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highlight w:val="none"/>
        </w:rPr>
        <w:id w:val="1898474767"/>
      </w:sdtPr>
      <w:sdtEndPr>
        <w:rPr>
          <w:rFonts w:ascii="宋体" w:hAnsi="宋体" w:eastAsia="宋体"/>
          <w:sz w:val="32"/>
          <w:szCs w:val="32"/>
          <w:highlight w:val="none"/>
        </w:rPr>
      </w:sdtEndPr>
      <w:sdtContent>
        <w:p w14:paraId="3118FF5B">
          <w:pPr>
            <w:shd w:val="clear"/>
            <w:rPr>
              <w:highlight w:val="none"/>
            </w:rPr>
          </w:pPr>
          <w:r>
            <w:rPr>
              <w:highlight w:val="non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alias w:val="作者"/>
                                    <w:id w:val="884141857"/>
                                    <w:showingPlcHdr/>
                                    <w:text/>
                                  </w:sdtPr>
                                  <w:sdtEnd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03281D8C">
                                      <w:pPr>
                                        <w:pStyle w:val="30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5BB96A45">
                                  <w:pPr>
                                    <w:pStyle w:val="30"/>
                                    <w:rPr>
                                      <w:rFonts w:hint="eastAsia"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alias w:val="公司"/>
                                      <w:id w:val="922067218"/>
                                      <w:text/>
                                    </w:sdtPr>
                                    <w:sdtEndPr>
                                      <w:rPr>
                                        <w:rFonts w:hint="eastAsia"/>
                                        <w:color w:val="FFFFFF" w:themeColor="background1"/>
                                        <w:sz w:val="32"/>
                                        <w:szCs w:val="32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 xml:space="preserve">联系电话：021-60769523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noAutofit/>
                            </wps:bodyPr>
                          </wps:wsp>
                          <wps:wsp>
                            <wps:cNvPr id="122" name="文本框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hAnsiTheme="majorHAnsi" w:eastAsiaTheme="majorEastAsia" w:cstheme="majorBidi"/>
                                      <w:b/>
                                      <w:bCs/>
                                      <w:color w:val="595959" w:themeColor="text1" w:themeTint="A6"/>
                                      <w:sz w:val="108"/>
                                      <w:szCs w:val="10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alias w:val="标题"/>
                                    <w:id w:val="477040728"/>
                                    <w:text/>
                                  </w:sdtPr>
                                  <w:sdtEndPr>
                                    <w:rPr>
                                      <w:rFonts w:asciiTheme="majorHAnsi" w:hAnsiTheme="majorHAnsi" w:eastAsiaTheme="majorEastAsia" w:cstheme="majorBidi"/>
                                      <w:b/>
                                      <w:bCs/>
                                      <w:color w:val="595959" w:themeColor="text1" w:themeTint="A6"/>
                                      <w:sz w:val="108"/>
                                      <w:szCs w:val="10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67A81494">
                                      <w:pPr>
                                        <w:pStyle w:val="30"/>
                                        <w:pBdr>
                                          <w:bottom w:val="single" w:color="7E7E7E" w:themeColor="text1" w:themeTint="80" w:sz="6" w:space="4"/>
                                        </w:pBdr>
                                        <w:rPr>
                                          <w:rFonts w:asciiTheme="majorHAnsi" w:hAnsiTheme="majorHAnsi" w:eastAsiaTheme="majorEastAsia" w:cstheme="majorBidi"/>
                                          <w:b/>
                                          <w:bCs/>
                                          <w:color w:val="595959" w:themeColor="text1" w:themeTint="A6"/>
                                          <w:sz w:val="108"/>
                                          <w:szCs w:val="108"/>
                                          <w14:textFill>
                                            <w14:solidFill>
                                              <w14:schemeClr w14:val="tx1">
                                                <w14:lumMod w14:val="65000"/>
                                                <w14:lumOff w14:val="35000"/>
                                              </w14:scheme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Theme="majorHAnsi" w:hAnsiTheme="majorHAnsi" w:eastAsiaTheme="majorEastAsia" w:cstheme="majorBidi"/>
                                          <w:b/>
                                          <w:bCs/>
                                          <w:color w:val="595959" w:themeColor="text1" w:themeTint="A6"/>
                                          <w:sz w:val="108"/>
                                          <w:szCs w:val="108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65000"/>
                                                <w14:lumOff w14:val="3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银发</w:t>
                                      </w:r>
                                      <w:r>
                                        <w:rPr>
                                          <w:rFonts w:asciiTheme="majorHAnsi" w:hAnsiTheme="majorHAnsi" w:eastAsiaTheme="majorEastAsia" w:cstheme="majorBidi"/>
                                          <w:b/>
                                          <w:bCs/>
                                          <w:color w:val="595959" w:themeColor="text1" w:themeTint="A6"/>
                                          <w:sz w:val="108"/>
                                          <w:szCs w:val="108"/>
                                          <w14:textFill>
                                            <w14:solidFill>
                                              <w14:schemeClr w14:val="tx1">
                                                <w14:lumMod w14:val="65000"/>
                                                <w14:lumOff w14:val="3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大赛赛务手册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48"/>
                                      <w:szCs w:val="4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  <w:alias w:val="副标题"/>
                                    <w:id w:val="157346227"/>
                                    <w:text/>
                                  </w:sdtPr>
                                  <w:sdtEndPr>
                                    <w:rPr>
                                      <w:caps/>
                                      <w:color w:val="44546A" w:themeColor="text2"/>
                                      <w:sz w:val="48"/>
                                      <w:szCs w:val="48"/>
                                      <w14:textFill>
                                        <w14:solidFill>
                                          <w14:schemeClr w14:val="tx2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 w14:paraId="689D0B77">
                                      <w:pPr>
                                        <w:pStyle w:val="30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  <w14:textFill>
                                            <w14:solidFill>
                                              <w14:schemeClr w14:val="tx2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48"/>
                                          <w:szCs w:val="48"/>
                                          <w14:textFill>
                                            <w14:solidFill>
                                              <w14:schemeClr w14:val="tx2"/>
                                            </w14:solidFill>
                                          </w14:textFill>
                                        </w:rPr>
                                        <w:t>创</w:t>
                                      </w:r>
                                      <w:r>
                                        <w:rPr>
                                          <w:rFonts w:hint="eastAsia"/>
                                          <w:caps/>
                                          <w:color w:val="44546A" w:themeColor="text2"/>
                                          <w:sz w:val="48"/>
                                          <w:szCs w:val="48"/>
                                          <w:lang w:val="en-US" w:eastAsia="zh-CN"/>
                                          <w14:textFill>
                                            <w14:solidFill>
                                              <w14:schemeClr w14:val="tx2"/>
                                            </w14:solidFill>
                                          </w14:textFill>
                                        </w:rPr>
                                        <w:t>意设计赛道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组 119" o:spid="_x0000_s1026" o:spt="203" style="position:absolute;left:0pt;height:719.9pt;width:539.6pt;mso-position-horizontal:center;mso-position-horizontal-relative:page;mso-position-vertical:center;mso-position-vertical-relative:page;z-index:-251657216;mso-width-relative:page;mso-height-relative:page;mso-width-percent:882;mso-height-percent:909;" coordsize="6858000,9271750" o:gfxdata="UEsDBAoAAAAAAIdO4kAAAAAAAAAAAAAAAAAEAAAAZHJzL1BLAwQUAAAACACHTuJAwEwlztYAAAAH&#10;AQAADwAAAGRycy9kb3ducmV2LnhtbE2PP2/CMBDF90r9DtYhdSs2acWfEIcBiU7tAGHpdtjXJCI+&#10;R7GB9NvXdGmX0zu903u/Kzaj68SVhtB61jCbKhDExtuWaw3Have8BBEissXOM2n4pgCb8vGhwNz6&#10;G+/peoi1SCEcctTQxNjnUgbTkMMw9T1x8r784DCmdailHfCWwl0nM6Xm0mHLqaHBnrYNmfPh4jSc&#10;9x+BtruqPhpn2vn4/pZ9Vk7rp8lMrUFEGuPfMdzxEzqUienkL2yD6DSkR+LvvHtqscpAnJJ6fVkt&#10;QZaF/M9f/gBQSwMEFAAAAAgAh07iQPzd7CiUAwAAzwsAAA4AAABkcnMvZTJvRG9jLnhtbNVWy24k&#10;NRTdI/EPVu1JdfUj3SmlMwrpSYQUmEgBsXa7XA/JZRvbneqwHsEfsEJCsEPiDxCfQ/gNju2qTpMZ&#10;wigMDChSx49b1/ce33Ouj59tW0FuuLGNksskOxglhEumikZWy+SzT88/WCTEOioLKpTky+SW2+TZ&#10;yfvvHXc652NVK1FwQ+BE2rzTy6R2TudpalnNW2oPlOYSm6UyLXWYmiotDO3gvRXpeDQ6TDtlCm0U&#10;49ZidRU3k96jeROHqiwbxleKbVouXfRquKAOKdm60TY5CdGWJWfuRVla7ohYJsjUhV8cgvHa/6Yn&#10;xzSvDNV1w/oQ6JuE8CCnljYSh+5craijZGOaV1y1DTPKqtIdMNWmMZGACLLIRg+wuTBqo0MuVd5V&#10;egc6LuoB6k92yz65uTKkKVAJ2VFCJG1x5b/9/JL4KcDpdJXD5sLoa31l+oUqzny+29K0/j8yIdsA&#10;6+0OVr51hGHxcDFbjEZAnGHvaDzP5rMeeFbjdl75jtXP/+LLdDg49fHtwuk0StLe42T/Hk7XNdU8&#10;wG89BgNOY2TS4/Tdj7/+8gPJsBKQCWY7nGxuAdmfgjSfZDPwIVbga6HKppNsMfYGu3xpro11F1y1&#10;xA+WiUGFh8KjN5fWRdPBxB9tlWiK80aIMDHV+kwYckPBhsXI/4Vvxab9WBVxeYabCkHhTBvtw/l/&#10;cCQk6VAx43m4VQoVKME+XHCrUUlWVgmhooK8MGfCCVL5GBBeTGBFbR2PC24jBm3jICyiaX1se1EI&#10;iQD81UY4/Witiltch1GRz1az8wZwXFLrrqgBgXFFkDj3Aj+lUIhV9aOE1Mp8+bp1b496wW5COggC&#10;8vhiQw1PiPhIopKOsukUbl2YTGdzXwZmf2e9vyM37ZkCyhnEVLMw9PZODMPSqPZzKOGpPxVbVDKc&#10;HRHrJ2cuChW0lPHT02AG1dDUXcprzbxzD6hUpxunyibc/j06PWjgg2fxv0IMJPuAGNlTiDGdHI3G&#10;s8eIsZiM59Hin2DG89V8NQmRew7sE+hd173brre90rwLCoSq33EA2rSAgPQkGPb2WIC9J9NgPTDi&#10;f0eC8UCCu2++vvv2p7vvv0KDCCruWYg+4hsEcdsPFVrjjh+PtorHmsReG3k6F/bkOZb44QQtOopL&#10;L9xw7oWY5jy8qvpm41O6l+X/VHkOBRk1epi9pfL0fe2tq3R4zOCdF/pt/yb1D8n9eVD1+3f4ye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DATCXO1gAAAAcBAAAPAAAAAAAAAAEAIAAAACIAAABkcnMv&#10;ZG93bnJldi54bWxQSwECFAAUAAAACACHTuJA/N3sKJQDAADPCwAADgAAAAAAAAABACAAAAAlAQAA&#10;ZHJzL2Uyb0RvYy54bWxQSwUGAAAAAAYABgBZAQAAKwcAAAAA&#10;">
                    <o:lock v:ext="edit" aspectratio="f"/>
                    <v:rect id="_x0000_s1026" o:spid="_x0000_s1026" o:spt="1" style="position:absolute;left:0;top:7315200;height:143182;width:6858000;v-text-anchor:middle;" fillcolor="#808080 [1612]" filled="t" stroked="f" coordsize="21600,21600" o:gfxdata="UEsDBAoAAAAAAIdO4kAAAAAAAAAAAAAAAAAEAAAAZHJzL1BLAwQUAAAACACHTuJAtXAxG74AAADc&#10;AAAADwAAAGRycy9kb3ducmV2LnhtbEWPQW/CMAyF75P2HyJP4jZSekBTR+BQOrSJwwTswNFqTFPR&#10;OFWTQfn3+IDEzdZ7fu/zYjX6Tl1oiG1gA7NpBoq4DrblxsDf4ev9A1RMyBa7wGTgRhFWy9eXBRY2&#10;XHlHl31qlIRwLNCAS6kvtI61I49xGnpi0U5h8JhkHRptB7xKuO90nmVz7bFlaXDYU+moPu//vYHR&#10;rW1VbUuabzbVz7EdS53/3oyZvM2yT1CJxvQ0P66/reDngi/PyAR6e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AxG7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rect id="_x0000_s1026" o:spid="_x0000_s1026" o:spt="1" style="position:absolute;left:0;top:7439025;height:1832725;width:6858000;v-text-anchor:bottom;" fillcolor="#ED7D31 [3205]" filled="t" stroked="f" coordsize="21600,21600" o:gfxdata="UEsDBAoAAAAAAIdO4kAAAAAAAAAAAAAAAAAEAAAAZHJzL1BLAwQUAAAACACHTuJAeGi5X7wAAADc&#10;AAAADwAAAGRycy9kb3ducmV2LnhtbEVPTYvCMBC9L/gfwgje1rQ9uEs1ehAV9eRaEbwNzdgWm0lp&#10;Uq3+erOwsLd5vM+ZLXpTizu1rrKsIB5HIIhzqysuFJyy9ec3COeRNdaWScGTHCzmg48Zpto++Ifu&#10;R1+IEMIuRQWl900qpctLMujGtiEO3NW2Bn2AbSF1i48QbmqZRNFEGqw4NJTY0LKk/HbsjILJ7rLZ&#10;dfvD3ry6PrkVK3/+yrRSo2EcTUF46v2/+M+91WF+EsPvM+ECOX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ouV+8AAAA&#10;3A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12.7mm,5.08mm,12.7mm,12.7mm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alias w:val="作者"/>
                              <w:id w:val="884141857"/>
                              <w:showingPlcHdr/>
                              <w:text/>
                            </w:sdtPr>
                            <w:sdtEndPr>
                              <w:rPr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sdtEndPr>
                            <w:sdtContent>
                              <w:p w14:paraId="03281D8C">
                                <w:pPr>
                                  <w:pStyle w:val="30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5BB96A45">
                            <w:pPr>
                              <w:pStyle w:val="30"/>
                              <w:rPr>
                                <w:rFonts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alias w:val="公司"/>
                                <w:id w:val="922067218"/>
                                <w:text/>
                              </w:sdtPr>
                              <w:sdtEndPr>
                                <w:rPr>
                                  <w:rFonts w:hint="eastAsia"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sdtEndPr>
                              <w:sdtContent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联系电话：021-60769523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 id="_x0000_s1026" o:spid="_x0000_s1026" o:spt="202" type="#_x0000_t202" style="position:absolute;left:0;top:0;height:7315200;width:6858000;v-text-anchor:middle;" filled="f" stroked="f" coordsize="21600,21600" o:gfxdata="UEsDBAoAAAAAAIdO4kAAAAAAAAAAAAAAAAAEAAAAZHJzL1BLAwQUAAAACACHTuJAILQcaLwAAADc&#10;AAAADwAAAGRycy9kb3ducmV2LnhtbEVPTYvCMBC9L/gfwgje1tQiy9I1ehAFQS9aUY9jM9sUm0lp&#10;oq3++s3Cwt7m8T5ntuhtLR7U+sqxgsk4AUFcOF1xqeCYr98/QfiArLF2TAqe5GExH7zNMNOu4z09&#10;DqEUMYR9hgpMCE0mpS8MWfRj1xBH7tu1FkOEbSl1i10Mt7VMk+RDWqw4NhhsaGmouB3uVsH63F85&#10;f22P5rJaTbv7teBTvlNqNJwkXyAC9eFf/Ofe6Dg/TeH3mXiBn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0HGi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weight="0.5pt"/>
                      <v:imagedata o:title=""/>
                      <o:lock v:ext="edit" aspectratio="f"/>
                      <v:textbox inset="12.7mm,12.7mm,12.7mm,12.7mm">
                        <w:txbxContent>
                          <w:sdt>
                            <w:sdtPr>
                              <w:rPr>
                                <w:rFonts w:asciiTheme="majorHAnsi" w:hAnsiTheme="majorHAnsi" w:eastAsiaTheme="majorEastAsia" w:cstheme="majorBidi"/>
                                <w:b/>
                                <w:bCs/>
                                <w:color w:val="595959" w:themeColor="text1" w:themeTint="A6"/>
                                <w:sz w:val="108"/>
                                <w:szCs w:val="10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alias w:val="标题"/>
                              <w:id w:val="477040728"/>
                              <w:text/>
                            </w:sdtPr>
                            <w:sdtEndPr>
                              <w:rPr>
                                <w:rFonts w:asciiTheme="majorHAnsi" w:hAnsiTheme="majorHAnsi" w:eastAsiaTheme="majorEastAsia" w:cstheme="majorBidi"/>
                                <w:b/>
                                <w:bCs/>
                                <w:color w:val="595959" w:themeColor="text1" w:themeTint="A6"/>
                                <w:sz w:val="108"/>
                                <w:szCs w:val="10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sdtEndPr>
                            <w:sdtContent>
                              <w:p w14:paraId="67A81494">
                                <w:pPr>
                                  <w:pStyle w:val="30"/>
                                  <w:pBdr>
                                    <w:bottom w:val="single" w:color="7E7E7E" w:themeColor="text1" w:themeTint="80" w:sz="6" w:space="4"/>
                                  </w:pBdr>
                                  <w:rPr>
                                    <w:rFonts w:asciiTheme="majorHAnsi" w:hAnsiTheme="majorHAnsi" w:eastAsiaTheme="majorEastAsia" w:cstheme="majorBidi"/>
                                    <w:b/>
                                    <w:bCs/>
                                    <w:color w:val="595959" w:themeColor="text1" w:themeTint="A6"/>
                                    <w:sz w:val="108"/>
                                    <w:szCs w:val="108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Theme="majorHAnsi" w:hAnsiTheme="majorHAnsi" w:eastAsiaTheme="majorEastAsia" w:cstheme="majorBidi"/>
                                    <w:b/>
                                    <w:bCs/>
                                    <w:color w:val="595959" w:themeColor="text1" w:themeTint="A6"/>
                                    <w:sz w:val="108"/>
                                    <w:szCs w:val="10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银发</w:t>
                                </w:r>
                                <w:r>
                                  <w:rPr>
                                    <w:rFonts w:asciiTheme="majorHAnsi" w:hAnsiTheme="majorHAnsi" w:eastAsiaTheme="majorEastAsia" w:cstheme="majorBidi"/>
                                    <w:b/>
                                    <w:bCs/>
                                    <w:color w:val="595959" w:themeColor="text1" w:themeTint="A6"/>
                                    <w:sz w:val="108"/>
                                    <w:szCs w:val="108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大赛赛务手册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48"/>
                                <w:szCs w:val="4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alias w:val="副标题"/>
                              <w:id w:val="157346227"/>
                              <w:text/>
                            </w:sdtPr>
                            <w:sdtEndPr>
                              <w:rPr>
                                <w:caps/>
                                <w:color w:val="44546A" w:themeColor="text2"/>
                                <w:sz w:val="48"/>
                                <w:szCs w:val="4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sdtEndPr>
                            <w:sdtContent>
                              <w:p w14:paraId="689D0B77">
                                <w:pPr>
                                  <w:pStyle w:val="30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48"/>
                                    <w:szCs w:val="48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  <w:t>创</w:t>
                                </w:r>
                                <w:r>
                                  <w:rPr>
                                    <w:rFonts w:hint="eastAsia"/>
                                    <w:caps/>
                                    <w:color w:val="44546A" w:themeColor="text2"/>
                                    <w:sz w:val="48"/>
                                    <w:szCs w:val="48"/>
                                    <w:lang w:val="en-US" w:eastAsia="zh-CN"/>
                                    <w14:textFill>
                                      <w14:solidFill>
                                        <w14:schemeClr w14:val="tx2"/>
                                      </w14:solidFill>
                                    </w14:textFill>
                                  </w:rPr>
                                  <w:t>意设计赛道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02EEEEE2">
          <w:pPr>
            <w:widowControl/>
            <w:shd w:val="clear"/>
            <w:jc w:val="left"/>
            <w:rPr>
              <w:rFonts w:ascii="宋体" w:hAnsi="宋体" w:eastAsia="宋体"/>
              <w:sz w:val="32"/>
              <w:szCs w:val="32"/>
              <w:highlight w:val="none"/>
            </w:rPr>
          </w:pPr>
          <w:r>
            <w:rPr>
              <w:rFonts w:ascii="宋体" w:hAnsi="宋体" w:eastAsia="宋体"/>
              <w:sz w:val="32"/>
              <w:szCs w:val="32"/>
              <w:highlight w:val="none"/>
            </w:rPr>
            <w:br w:type="page"/>
          </w:r>
        </w:p>
      </w:sdtContent>
    </w:sdt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549435852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sdtEndPr>
      <w:sdtContent>
        <w:p w14:paraId="2A945643">
          <w:pPr>
            <w:spacing w:before="0" w:beforeLines="0" w:after="0" w:afterLines="0" w:line="480" w:lineRule="auto"/>
            <w:ind w:left="0" w:leftChars="0" w:right="0" w:rightChars="0" w:firstLine="0" w:firstLineChars="0"/>
            <w:jc w:val="center"/>
            <w:rPr>
              <w:rFonts w:hint="eastAsia" w:ascii="宋体" w:hAnsi="宋体" w:eastAsia="宋体" w:cs="宋体"/>
              <w:sz w:val="36"/>
              <w:szCs w:val="36"/>
            </w:rPr>
          </w:pPr>
          <w:r>
            <w:rPr>
              <w:rFonts w:hint="eastAsia" w:ascii="宋体" w:hAnsi="宋体" w:eastAsia="宋体" w:cs="宋体"/>
              <w:sz w:val="36"/>
              <w:szCs w:val="36"/>
            </w:rPr>
            <w:t>目录</w:t>
          </w:r>
        </w:p>
        <w:p w14:paraId="616FD91C">
          <w:pPr>
            <w:spacing w:before="0" w:beforeLines="0" w:after="0" w:afterLines="0" w:line="480" w:lineRule="auto"/>
            <w:ind w:left="0" w:leftChars="0" w:right="0" w:rightChars="0" w:firstLine="0" w:firstLineChars="0"/>
            <w:jc w:val="center"/>
            <w:rPr>
              <w:rFonts w:hint="eastAsia" w:ascii="宋体" w:hAnsi="宋体" w:eastAsia="宋体" w:cs="宋体"/>
              <w:sz w:val="36"/>
              <w:szCs w:val="36"/>
            </w:rPr>
          </w:pPr>
          <w:bookmarkStart w:id="20" w:name="_GoBack"/>
          <w:bookmarkEnd w:id="20"/>
        </w:p>
        <w:p w14:paraId="4DE7BF6B">
          <w:pPr>
            <w:pStyle w:val="16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36"/>
              <w:szCs w:val="36"/>
            </w:rPr>
          </w:pP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instrText xml:space="preserve"> HYPERLINK \l _Toc421538210 </w:instrTex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  <w:bdr w:val="none" w:sz="0" w:space="0"/>
            </w:rPr>
            <w:t xml:space="preserve">一、 </w: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t>参赛时间表</w:t>
          </w:r>
          <w:r>
            <w:rPr>
              <w:rFonts w:hint="eastAsia" w:ascii="宋体" w:hAnsi="宋体" w:eastAsia="宋体" w:cs="宋体"/>
              <w:sz w:val="36"/>
              <w:szCs w:val="36"/>
            </w:rPr>
            <w:tab/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</w:rPr>
            <w:instrText xml:space="preserve"> PAGEREF _Toc421538210 \h </w:instrTex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</w:rPr>
            <w:t>2</w: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end"/>
          </w:r>
        </w:p>
        <w:p w14:paraId="41810730">
          <w:pPr>
            <w:pStyle w:val="16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36"/>
              <w:szCs w:val="36"/>
            </w:rPr>
          </w:pP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instrText xml:space="preserve"> HYPERLINK \l _Toc244144017 </w:instrTex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  <w:bdr w:val="none" w:sz="0" w:space="0"/>
            </w:rPr>
            <w:t xml:space="preserve">二、 </w: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t>参赛者及作品要求</w:t>
          </w:r>
          <w:r>
            <w:rPr>
              <w:rFonts w:hint="eastAsia" w:ascii="宋体" w:hAnsi="宋体" w:eastAsia="宋体" w:cs="宋体"/>
              <w:sz w:val="36"/>
              <w:szCs w:val="36"/>
            </w:rPr>
            <w:tab/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</w:rPr>
            <w:instrText xml:space="preserve"> PAGEREF _Toc244144017 \h </w:instrTex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</w:rPr>
            <w:t>2</w: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end"/>
          </w:r>
        </w:p>
        <w:p w14:paraId="76DD9D64">
          <w:pPr>
            <w:pStyle w:val="16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36"/>
              <w:szCs w:val="36"/>
            </w:rPr>
          </w:pP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instrText xml:space="preserve"> HYPERLINK \l _Toc1634727949 </w:instrTex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  <w:bdr w:val="none" w:sz="0" w:space="0"/>
            </w:rPr>
            <w:t xml:space="preserve">三、 </w: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t>作品评审标准</w:t>
          </w:r>
          <w:r>
            <w:rPr>
              <w:rFonts w:hint="eastAsia" w:ascii="宋体" w:hAnsi="宋体" w:eastAsia="宋体" w:cs="宋体"/>
              <w:sz w:val="36"/>
              <w:szCs w:val="36"/>
            </w:rPr>
            <w:tab/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</w:rPr>
            <w:instrText xml:space="preserve"> PAGEREF _Toc1634727949 \h </w:instrTex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</w:rPr>
            <w:t>4</w: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end"/>
          </w:r>
        </w:p>
        <w:p w14:paraId="156EFD7B">
          <w:pPr>
            <w:pStyle w:val="16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36"/>
              <w:szCs w:val="36"/>
            </w:rPr>
          </w:pP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instrText xml:space="preserve"> HYPERLINK \l _Toc2114342772 </w:instrTex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  <w:bdr w:val="none" w:sz="0" w:space="0"/>
            </w:rPr>
            <w:t xml:space="preserve">四、 </w: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t>赛制及评审流程</w:t>
          </w:r>
          <w:r>
            <w:rPr>
              <w:rFonts w:hint="eastAsia" w:ascii="宋体" w:hAnsi="宋体" w:eastAsia="宋体" w:cs="宋体"/>
              <w:sz w:val="36"/>
              <w:szCs w:val="36"/>
            </w:rPr>
            <w:tab/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</w:rPr>
            <w:instrText xml:space="preserve"> PAGEREF _Toc2114342772 \h </w:instrTex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</w:rPr>
            <w:t>4</w: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end"/>
          </w:r>
        </w:p>
        <w:p w14:paraId="2BCDC08B">
          <w:pPr>
            <w:pStyle w:val="16"/>
            <w:tabs>
              <w:tab w:val="right" w:leader="dot" w:pos="8306"/>
            </w:tabs>
            <w:spacing w:line="480" w:lineRule="auto"/>
            <w:rPr>
              <w:rFonts w:hint="eastAsia" w:ascii="宋体" w:hAnsi="宋体" w:eastAsia="宋体" w:cs="宋体"/>
              <w:sz w:val="36"/>
              <w:szCs w:val="36"/>
            </w:rPr>
          </w:pP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instrText xml:space="preserve"> HYPERLINK \l _Toc1347062095 </w:instrTex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  <w:bdr w:val="none" w:sz="0" w:space="0"/>
            </w:rPr>
            <w:t xml:space="preserve">五、 </w:t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t>报名方式</w:t>
          </w:r>
          <w:r>
            <w:rPr>
              <w:rFonts w:hint="eastAsia" w:ascii="宋体" w:hAnsi="宋体" w:eastAsia="宋体" w:cs="宋体"/>
              <w:sz w:val="36"/>
              <w:szCs w:val="36"/>
            </w:rPr>
            <w:tab/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begin"/>
          </w:r>
          <w:r>
            <w:rPr>
              <w:rFonts w:hint="eastAsia" w:ascii="宋体" w:hAnsi="宋体" w:eastAsia="宋体" w:cs="宋体"/>
              <w:sz w:val="36"/>
              <w:szCs w:val="36"/>
            </w:rPr>
            <w:instrText xml:space="preserve"> PAGEREF _Toc1347062095 \h </w:instrTex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separate"/>
          </w:r>
          <w:r>
            <w:rPr>
              <w:rFonts w:hint="eastAsia" w:ascii="宋体" w:hAnsi="宋体" w:eastAsia="宋体" w:cs="宋体"/>
              <w:sz w:val="36"/>
              <w:szCs w:val="36"/>
            </w:rPr>
            <w:t>5</w:t>
          </w:r>
          <w:r>
            <w:rPr>
              <w:rFonts w:hint="eastAsia" w:ascii="宋体" w:hAnsi="宋体" w:eastAsia="宋体" w:cs="宋体"/>
              <w:sz w:val="36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end"/>
          </w:r>
        </w:p>
        <w:p w14:paraId="4738FAF8">
          <w:pPr>
            <w:shd w:val="clear"/>
            <w:spacing w:line="480" w:lineRule="auto"/>
            <w:rPr>
              <w:rFonts w:asciiTheme="minorHAnsi" w:hAnsiTheme="minorHAnsi" w:eastAsiaTheme="minorEastAsia" w:cstheme="minorBidi"/>
              <w:kern w:val="2"/>
              <w:sz w:val="21"/>
              <w:szCs w:val="22"/>
              <w:highlight w:val="none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z w:val="36"/>
              <w:szCs w:val="36"/>
              <w:highlight w:val="none"/>
            </w:rPr>
            <w:fldChar w:fldCharType="end"/>
          </w:r>
        </w:p>
      </w:sdtContent>
    </w:sdt>
    <w:p w14:paraId="555756A8">
      <w:pPr>
        <w:shd w:val="clear"/>
        <w:spacing w:line="600" w:lineRule="auto"/>
        <w:rPr>
          <w:rFonts w:asciiTheme="minorHAnsi" w:hAnsiTheme="minorHAnsi" w:eastAsiaTheme="minorEastAsia" w:cstheme="minorBidi"/>
          <w:kern w:val="2"/>
          <w:sz w:val="21"/>
          <w:szCs w:val="22"/>
          <w:highlight w:val="none"/>
          <w:lang w:val="en-US" w:eastAsia="zh-CN" w:bidi="ar-SA"/>
        </w:rPr>
      </w:pPr>
    </w:p>
    <w:p w14:paraId="328EE600">
      <w:pPr>
        <w:widowControl/>
        <w:shd w:val="clear"/>
        <w:jc w:val="left"/>
        <w:rPr>
          <w:highlight w:val="none"/>
        </w:rPr>
      </w:pPr>
      <w:r>
        <w:rPr>
          <w:highlight w:val="none"/>
        </w:rPr>
        <w:br w:type="page"/>
      </w:r>
    </w:p>
    <w:p w14:paraId="32E22917">
      <w:pPr>
        <w:pStyle w:val="2"/>
        <w:numPr>
          <w:ilvl w:val="0"/>
          <w:numId w:val="1"/>
        </w:numPr>
        <w:shd w:val="clear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0" w:name="_Toc449266629"/>
      <w:bookmarkStart w:id="1" w:name="_Toc421538210"/>
      <w:r>
        <w:rPr>
          <w:highlight w:val="none"/>
        </w:rPr>
        <w:t>参赛时间表</w:t>
      </w:r>
      <w:bookmarkEnd w:id="0"/>
      <w:bookmarkEnd w:id="1"/>
    </w:p>
    <w:tbl>
      <w:tblPr>
        <w:tblStyle w:val="2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415"/>
        <w:gridCol w:w="4873"/>
      </w:tblGrid>
      <w:tr w14:paraId="3E9ED3B1">
        <w:trPr>
          <w:trHeight w:val="547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0CF1">
            <w:pPr>
              <w:shd w:val="clear"/>
              <w:spacing w:line="5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D55D">
            <w:pPr>
              <w:shd w:val="clear"/>
              <w:spacing w:line="5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赛程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ECF8">
            <w:pPr>
              <w:shd w:val="clear"/>
              <w:spacing w:line="5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说明</w:t>
            </w:r>
          </w:p>
        </w:tc>
      </w:tr>
      <w:tr w14:paraId="555B49DD">
        <w:trPr>
          <w:trHeight w:val="794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2F9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即日起-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12月31日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227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报名征集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207B"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参赛者按照不同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赛道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的要求提交报名材料。</w:t>
            </w:r>
          </w:p>
        </w:tc>
      </w:tr>
      <w:tr w14:paraId="1DCD7899">
        <w:trPr>
          <w:trHeight w:val="1181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21C5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2027年1月-2月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2BB1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参赛资质审查及初赛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80F5"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初赛以专家评审的形式进行，参赛者不需到场；入围名单在上海市民政局官网、官微进行公布。</w:t>
            </w:r>
          </w:p>
        </w:tc>
      </w:tr>
      <w:tr w14:paraId="3E42395C">
        <w:trPr>
          <w:trHeight w:val="794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1BC4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2027年3月-5月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E86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项目辅导与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决赛评审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AA65"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入围团队可参与创业导师辅导、商业模式优化等培育服务；决赛以现场答辩形式开展，具体安排由组委会另行通知。</w:t>
            </w:r>
          </w:p>
        </w:tc>
      </w:tr>
      <w:tr w14:paraId="4E90833F">
        <w:trPr>
          <w:trHeight w:val="930" w:hRule="atLeast"/>
        </w:trPr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DCCA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2027年6月起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DE1F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颁奖典礼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与赛后扶持</w:t>
            </w:r>
          </w:p>
        </w:tc>
        <w:tc>
          <w:tcPr>
            <w:tcW w:w="2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C4C8">
            <w:pPr>
              <w:widowControl/>
              <w:shd w:val="clear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2027年6月上海国际养老、辅具及康复医疗博览会（老博会）期间举行颁奖仪式；同步启动赛后全周期扶持。</w:t>
            </w:r>
          </w:p>
        </w:tc>
      </w:tr>
    </w:tbl>
    <w:p w14:paraId="38B51282">
      <w:pPr>
        <w:pStyle w:val="11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注：具体安排以组委会通知为准</w:t>
      </w:r>
    </w:p>
    <w:p w14:paraId="6D19183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5508828">
      <w:pPr>
        <w:pStyle w:val="2"/>
        <w:numPr>
          <w:ilvl w:val="0"/>
          <w:numId w:val="1"/>
        </w:numPr>
        <w:shd w:val="clear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2" w:name="_Toc20921"/>
      <w:bookmarkStart w:id="3" w:name="_Toc271730751"/>
      <w:bookmarkStart w:id="4" w:name="_Toc244144017"/>
      <w:r>
        <w:rPr>
          <w:highlight w:val="none"/>
        </w:rPr>
        <w:t>参赛者及作品要求</w:t>
      </w:r>
      <w:bookmarkEnd w:id="2"/>
      <w:bookmarkEnd w:id="3"/>
      <w:bookmarkEnd w:id="4"/>
    </w:p>
    <w:p w14:paraId="311DB73D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创意设计赛道按参赛选手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层级分为</w:t>
      </w: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高校组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和</w:t>
      </w: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企业组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两个组别，均接受</w:t>
      </w: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个人或团体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参赛。</w:t>
      </w:r>
    </w:p>
    <w:p w14:paraId="66DFF989">
      <w:pPr>
        <w:pStyle w:val="11"/>
        <w:numPr>
          <w:ilvl w:val="0"/>
          <w:numId w:val="2"/>
        </w:numPr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主要征集银发场景下的产品设计、空间设计与服务设计创意方案，征集兼具科技含量与人文关怀的创意设计方案。</w:t>
      </w: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本赛道强调设计的科技集成度与场景适配性，鼓励将人工智能、物联网、传感器等技术与适老化设计深度融合。</w:t>
      </w:r>
    </w:p>
    <w:p w14:paraId="1B140841">
      <w:pPr>
        <w:pStyle w:val="3"/>
        <w:shd w:val="clear"/>
        <w:rPr>
          <w:highlight w:val="none"/>
        </w:rPr>
      </w:pPr>
      <w:bookmarkStart w:id="5" w:name="_Toc1428498535"/>
      <w:r>
        <w:t>1.</w:t>
      </w:r>
      <w:r>
        <w:rPr>
          <w:highlight w:val="none"/>
        </w:rPr>
        <w:t>重点征集命题方向</w:t>
      </w:r>
      <w:bookmarkEnd w:id="5"/>
    </w:p>
    <w:p w14:paraId="4A471414">
      <w:pPr>
        <w:pStyle w:val="4"/>
        <w:shd w:val="clear"/>
        <w:rPr>
          <w:highlight w:val="none"/>
        </w:rPr>
      </w:pPr>
      <w:bookmarkStart w:id="6" w:name="_Toc2055187932"/>
      <w:r>
        <w:rPr>
          <w:highlight w:val="none"/>
        </w:rPr>
        <w:t>（1）适老化产品设计</w:t>
      </w:r>
      <w:bookmarkEnd w:id="6"/>
    </w:p>
    <w:p w14:paraId="4AFA3B50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核心需求：</w:t>
      </w: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适老化产品设计面向老年人日常生活需求，设计融合科技元素的智能家居产品、可穿戴设备及辅助工具，提升老年人生活品质与安全水平。</w:t>
      </w:r>
    </w:p>
    <w:p w14:paraId="18CFCB4E">
      <w:pPr>
        <w:pStyle w:val="11"/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设计重点：</w:t>
      </w:r>
    </w:p>
    <w:p w14:paraId="2CC78BF8">
      <w:pPr>
        <w:pStyle w:val="11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智能家居产品：语音控制家电、智能照明系统、自动感应夜灯、智能门锁联动等概念设计方案。</w:t>
      </w:r>
    </w:p>
    <w:p w14:paraId="47E48484">
      <w:pPr>
        <w:pStyle w:val="11"/>
        <w:numPr>
          <w:ilvl w:val="0"/>
          <w:numId w:val="3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可穿戴设备：健康监测手环、智能呼叫器、防走失定位装置等适老化穿戴产品设计。</w:t>
      </w:r>
    </w:p>
    <w:p w14:paraId="200B2229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3）辅助出行工具：轻量化助行器、智能拐杖、电动轮椅造型优化、助老搬运工具等设计。</w:t>
      </w:r>
    </w:p>
    <w:p w14:paraId="391BED59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4）情感陪伴机器人：具备语音交互、情感识别、紧急呼叫等功能的陪护机器人外观与交互设计。</w:t>
      </w:r>
    </w:p>
    <w:p w14:paraId="7E230FEE">
      <w:pPr>
        <w:pStyle w:val="4"/>
        <w:shd w:val="clear"/>
        <w:rPr>
          <w:highlight w:val="none"/>
        </w:rPr>
      </w:pPr>
      <w:bookmarkStart w:id="7" w:name="_Toc1416594776"/>
      <w:r>
        <w:rPr>
          <w:highlight w:val="none"/>
        </w:rPr>
        <w:t>（2）养老空间设计</w:t>
      </w:r>
      <w:bookmarkEnd w:id="7"/>
    </w:p>
    <w:p w14:paraId="354F6D1C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核心需求：</w:t>
      </w: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针对居家、社区、乡村三类养老场景，提供安全、便利、舒适的适老化空间改造方案。</w:t>
      </w:r>
    </w:p>
    <w:p w14:paraId="1FCD17F1">
      <w:pPr>
        <w:pStyle w:val="11"/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设计重点：</w:t>
      </w:r>
    </w:p>
    <w:p w14:paraId="46ADF324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1）居家适老化改造：针对上海典型房型（一室一厅约53㎡、两室一厅约70㎡、三室一厅约129㎡），设计无障碍动线、防滑地面、扶手系统、适老化卫浴及厨房改造方案。结合认知症老人友好、独居老人友好、纯老人群友好、备老人群友好四类场景进行差异化设计。</w:t>
      </w:r>
    </w:p>
    <w:p w14:paraId="015E8523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2）社区养老服务设施：日间照料中心空间规划、社区长者食堂功能布局、社区养老服务站动线设计等。</w:t>
      </w:r>
    </w:p>
    <w:p w14:paraId="2BC074EC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3）乡村养老居住环境：农村自建房适老化改造、乡村互助养老空间设计、农村公共服务设施适老优化等方案。</w:t>
      </w:r>
    </w:p>
    <w:p w14:paraId="4169BEC8">
      <w:pPr>
        <w:pStyle w:val="4"/>
        <w:shd w:val="clear"/>
        <w:rPr>
          <w:highlight w:val="none"/>
        </w:rPr>
      </w:pPr>
      <w:bookmarkStart w:id="8" w:name="_Toc1704689590"/>
      <w:r>
        <w:rPr>
          <w:highlight w:val="none"/>
        </w:rPr>
        <w:t>（3）银发服务场景设计</w:t>
      </w:r>
      <w:bookmarkEnd w:id="8"/>
    </w:p>
    <w:p w14:paraId="0ED504F8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核心需求：</w:t>
      </w: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运用服务设计思维，优化养老服务流程与交互体验，打造有温度的智慧养老服务体系。</w:t>
      </w:r>
    </w:p>
    <w:p w14:paraId="7AAF540A">
      <w:pPr>
        <w:pStyle w:val="11"/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设计重点：</w:t>
      </w:r>
    </w:p>
    <w:p w14:paraId="380494E2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1）智慧养老服务平台交互设计：适老化APP/小程序界面设计、语音交互系统设计、远程医疗咨询界面优化等。</w:t>
      </w:r>
    </w:p>
    <w:p w14:paraId="5988D40E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2）社区养老服务流程创新：社区嵌入式养老服务动线优化、助餐配送流程设计、居家照护服务流程再造等。</w:t>
      </w:r>
    </w:p>
    <w:p w14:paraId="77CDC411">
      <w:pPr>
        <w:pStyle w:val="11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3）乡村互助养老模式设计：邻里互助机制的服务蓝图设计、农村养老服务资源整合方案等。</w:t>
      </w:r>
    </w:p>
    <w:p w14:paraId="4C8498DA">
      <w:pPr>
        <w:pStyle w:val="34"/>
        <w:widowControl w:val="0"/>
        <w:numPr>
          <w:ilvl w:val="0"/>
          <w:numId w:val="0"/>
        </w:numPr>
        <w:shd w:val="clear"/>
        <w:spacing w:line="560" w:lineRule="exact"/>
        <w:jc w:val="both"/>
        <w:rPr>
          <w:rFonts w:hint="eastAsia" w:ascii="宋体" w:hAnsi="宋体" w:eastAsia="宋体"/>
          <w:sz w:val="24"/>
          <w:szCs w:val="28"/>
          <w:highlight w:val="none"/>
        </w:rPr>
      </w:pPr>
    </w:p>
    <w:p w14:paraId="3D08E60C">
      <w:pPr>
        <w:shd w:val="clear"/>
        <w:rPr>
          <w:rFonts w:hint="default"/>
          <w:highlight w:val="none"/>
          <w:lang w:val="en-US" w:eastAsia="zh-CN"/>
        </w:rPr>
      </w:pPr>
    </w:p>
    <w:p w14:paraId="31DF11EA">
      <w:pPr>
        <w:pStyle w:val="2"/>
        <w:numPr>
          <w:ilvl w:val="0"/>
          <w:numId w:val="1"/>
        </w:numPr>
        <w:shd w:val="clear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9" w:name="_Hlk92447234"/>
      <w:bookmarkStart w:id="10" w:name="_Toc1138604503"/>
      <w:bookmarkStart w:id="11" w:name="_Toc1634727949"/>
      <w:r>
        <w:rPr>
          <w:highlight w:val="none"/>
        </w:rPr>
        <w:t>作品评审标准</w:t>
      </w:r>
      <w:bookmarkEnd w:id="9"/>
      <w:bookmarkEnd w:id="10"/>
      <w:bookmarkEnd w:id="11"/>
    </w:p>
    <w:p w14:paraId="3CF69B6D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评估维度：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评审工作主要从以四个层面综合评估</w:t>
      </w:r>
    </w:p>
    <w:p w14:paraId="4CDF0EAC">
      <w:pPr>
        <w:pStyle w:val="11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功能性适配性：</w:t>
      </w:r>
      <w:r>
        <w:rPr>
          <w:rFonts w:ascii="Times New Roman" w:hAnsi="Times New Roman" w:eastAsia="宋体" w:cs="Times New Roman"/>
          <w:b w:val="0"/>
          <w:sz w:val="24"/>
          <w:szCs w:val="24"/>
          <w:highlight w:val="none"/>
        </w:rPr>
        <w:t>设计方案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是否精准解决防滑、无障碍等核心需求，适配上海房型特点，并符合适老化技术规范。</w:t>
      </w:r>
    </w:p>
    <w:p w14:paraId="1AC05208">
      <w:pPr>
        <w:pStyle w:val="11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创新性突破性：</w:t>
      </w:r>
      <w:r>
        <w:rPr>
          <w:rFonts w:ascii="Times New Roman" w:hAnsi="Times New Roman" w:eastAsia="宋体" w:cs="Times New Roman"/>
          <w:b w:val="0"/>
          <w:sz w:val="24"/>
          <w:szCs w:val="24"/>
          <w:highlight w:val="none"/>
        </w:rPr>
        <w:t>设计方案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是否具备智能化方案或突破传统形态的设计。</w:t>
      </w:r>
    </w:p>
    <w:p w14:paraId="6AD0BE75">
      <w:pPr>
        <w:pStyle w:val="11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经济性可行性：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成本是否合理，能否提供适配不同收入家庭的差异化配置方案。</w:t>
      </w:r>
    </w:p>
    <w:p w14:paraId="0AA86448">
      <w:pPr>
        <w:pStyle w:val="11"/>
        <w:numPr>
          <w:ilvl w:val="0"/>
          <w:numId w:val="5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sz w:val="24"/>
          <w:szCs w:val="24"/>
          <w:highlight w:val="none"/>
        </w:rPr>
        <w:t>社会价值：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设计方案是否具备可复制推广价值，是否有社区试点或用户实证案例。</w:t>
      </w:r>
    </w:p>
    <w:p w14:paraId="228EA0B0">
      <w:pPr>
        <w:pStyle w:val="11"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>评分方式：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为提升评审工作的科学性与公信力，大赛构建多元主体参与的复合评审体系，在专家评审基础上，增设以下评审维度</w:t>
      </w:r>
    </w:p>
    <w:p w14:paraId="0D979CA5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技术专家评审：由科研院所、高校、龙头企业技术专家组成，从技术创新性、技术成熟度等维度进行评审；</w:t>
      </w:r>
    </w:p>
    <w:p w14:paraId="53160908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产业专家评审：由养老服务机构、行业协会、投资机构专家组成，从产业化前景、市场适配性等维度进行评审；</w:t>
      </w:r>
    </w:p>
    <w:p w14:paraId="379F195F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用户评审：邀请老年群体代表、社区养老服务人员等组成用户评审团，从产品实用性、操作便捷性等维度进行评审；</w:t>
      </w:r>
    </w:p>
    <w:p w14:paraId="0327B24C">
      <w:pPr>
        <w:pStyle w:val="11"/>
        <w:numPr>
          <w:ilvl w:val="0"/>
          <w:numId w:val="4"/>
        </w:numPr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场景需求评审：邀请养老院、社区养老服务站等一线场景需求方参与评审，从产品与实际养老场景的匹配度、解决实际问题的有效性等维度进行评审。</w:t>
      </w:r>
    </w:p>
    <w:p w14:paraId="5C75729F">
      <w:pPr>
        <w:pStyle w:val="11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各评审维度按相应权重计分，综合评定参赛作品最终成绩。大赛积极引入老年群体作为评审的重要力量，让老年人从“被服务者”转变为“被看见”的主角，确保参赛项目真正回应老年群体的真实需求。</w:t>
      </w:r>
    </w:p>
    <w:p w14:paraId="6DABABA0">
      <w:pPr>
        <w:pStyle w:val="2"/>
        <w:numPr>
          <w:ilvl w:val="0"/>
          <w:numId w:val="1"/>
        </w:numPr>
        <w:shd w:val="clear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2" w:name="_Toc299103504"/>
      <w:bookmarkStart w:id="13" w:name="_Toc2114342772"/>
      <w:r>
        <w:rPr>
          <w:highlight w:val="none"/>
        </w:rPr>
        <w:t>赛制及评审流程</w:t>
      </w:r>
      <w:bookmarkEnd w:id="12"/>
      <w:bookmarkEnd w:id="13"/>
    </w:p>
    <w:p w14:paraId="0611CEA1">
      <w:pPr>
        <w:pStyle w:val="3"/>
        <w:numPr>
          <w:ilvl w:val="0"/>
          <w:numId w:val="7"/>
        </w:numPr>
        <w:shd w:val="clear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4" w:name="_Toc1920857748"/>
      <w:r>
        <w:rPr>
          <w:highlight w:val="none"/>
        </w:rPr>
        <w:t>资质审查及初赛</w:t>
      </w:r>
      <w:bookmarkEnd w:id="14"/>
    </w:p>
    <w:p w14:paraId="0D4E89A9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审核报名材料，材料完整、有效的参加初赛评审。</w:t>
      </w:r>
    </w:p>
    <w:p w14:paraId="172C9FF8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邀请专业领域、养老行业专家对参赛作品进行评审，选出初赛入围作品。</w:t>
      </w:r>
    </w:p>
    <w:p w14:paraId="4F93490D">
      <w:pPr>
        <w:pStyle w:val="11"/>
        <w:numPr>
          <w:ilvl w:val="0"/>
          <w:numId w:val="8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本赛段计划按按大赛整体有效参赛作品总数5-10%的比例确定入围名额，并依据各赛道参赛数量比例分配入围额度。</w:t>
      </w:r>
    </w:p>
    <w:p w14:paraId="5E5E6E75">
      <w:pPr>
        <w:pStyle w:val="3"/>
        <w:numPr>
          <w:ilvl w:val="0"/>
          <w:numId w:val="7"/>
        </w:numPr>
        <w:shd w:val="clear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5" w:name="_Toc734505285"/>
      <w:r>
        <w:rPr>
          <w:highlight w:val="none"/>
        </w:rPr>
        <w:t>公示阶段</w:t>
      </w:r>
      <w:bookmarkEnd w:id="15"/>
    </w:p>
    <w:p w14:paraId="0084A94C">
      <w:pPr>
        <w:pStyle w:val="11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初赛入围作品通过上海市民政局网站（https://mzj.sh.gov.cn/）、大赛微信公众号（微信号：yinfadasai）进行公示。</w:t>
      </w:r>
    </w:p>
    <w:p w14:paraId="339E34D4">
      <w:pPr>
        <w:pStyle w:val="3"/>
        <w:numPr>
          <w:ilvl w:val="0"/>
          <w:numId w:val="7"/>
        </w:numPr>
        <w:shd w:val="clear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6" w:name="_Toc1094322039"/>
      <w:r>
        <w:rPr>
          <w:highlight w:val="none"/>
        </w:rPr>
        <w:t>赛中赋能</w:t>
      </w:r>
      <w:bookmarkEnd w:id="16"/>
    </w:p>
    <w:p w14:paraId="25530353">
      <w:pPr>
        <w:pStyle w:val="11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入围团队可参与：</w:t>
      </w:r>
    </w:p>
    <w:p w14:paraId="0392C827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深入社区养老服务站、适老化改造样板间等真实场景开展实景实训；</w:t>
      </w:r>
    </w:p>
    <w:p w14:paraId="725637C8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与养老机构、社区、生产企业等需求方对接，推动产品迭代；</w:t>
      </w:r>
    </w:p>
    <w:p w14:paraId="5CF56411">
      <w:pPr>
        <w:pStyle w:val="11"/>
        <w:numPr>
          <w:ilvl w:val="0"/>
          <w:numId w:val="9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创业导师辅导、商业模式优化等培育服务。</w:t>
      </w:r>
    </w:p>
    <w:p w14:paraId="14C38033">
      <w:pPr>
        <w:pStyle w:val="3"/>
        <w:numPr>
          <w:ilvl w:val="0"/>
          <w:numId w:val="7"/>
        </w:numPr>
        <w:shd w:val="clear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7" w:name="_Toc1220556565"/>
      <w:r>
        <w:rPr>
          <w:highlight w:val="none"/>
        </w:rPr>
        <w:t>决赛阶段</w:t>
      </w:r>
      <w:bookmarkEnd w:id="17"/>
    </w:p>
    <w:p w14:paraId="1D25699A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组织入围作品参与决赛，决赛现场以答辩的形式开展，建议准备PPT。</w:t>
      </w:r>
    </w:p>
    <w:p w14:paraId="1D16D97B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邀请专家评审团对参赛作品进行评审，按专家评分（取均分）高低确定最终获奖名单。</w:t>
      </w:r>
    </w:p>
    <w:p w14:paraId="58771B93">
      <w:pPr>
        <w:pStyle w:val="11"/>
        <w:numPr>
          <w:ilvl w:val="0"/>
          <w:numId w:val="10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b w:val="0"/>
          <w:color w:val="auto"/>
          <w:sz w:val="24"/>
          <w:szCs w:val="24"/>
          <w:highlight w:val="none"/>
        </w:rPr>
        <w:t>决赛阶段评出金奖、银奖、铜奖，按照有效参赛作品总数1-5%的比例设定奖项数量、确定奖金金额。</w:t>
      </w:r>
    </w:p>
    <w:p w14:paraId="5BB0F2E5">
      <w:pPr>
        <w:shd w:val="clear"/>
        <w:rPr>
          <w:rFonts w:hint="default"/>
          <w:highlight w:val="none"/>
          <w:lang w:val="en-US" w:eastAsia="zh-CN"/>
        </w:rPr>
      </w:pPr>
    </w:p>
    <w:p w14:paraId="77892B4C">
      <w:pPr>
        <w:pStyle w:val="2"/>
        <w:numPr>
          <w:ilvl w:val="0"/>
          <w:numId w:val="1"/>
        </w:numPr>
        <w:shd w:val="clear"/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bookmarkStart w:id="18" w:name="_Toc1130391811"/>
      <w:bookmarkStart w:id="19" w:name="_Toc1347062095"/>
      <w:r>
        <w:rPr>
          <w:highlight w:val="none"/>
        </w:rPr>
        <w:t>报名方式</w:t>
      </w:r>
      <w:bookmarkEnd w:id="18"/>
      <w:bookmarkEnd w:id="19"/>
    </w:p>
    <w:p w14:paraId="24DD52C0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关注银发大赛公众号（微信号：yinfadasai），首页点击“报名参赛”按钮，选择“创意设计赛道”，按要求提交产品简介及设计图，或者扫描下方二维码直接报名参赛。</w:t>
      </w:r>
    </w:p>
    <w:p w14:paraId="0BD25385">
      <w:pPr>
        <w:pStyle w:val="34"/>
        <w:numPr>
          <w:ilvl w:val="0"/>
          <w:numId w:val="0"/>
        </w:numPr>
        <w:shd w:val="clear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[二维码位置]</w:t>
      </w:r>
    </w:p>
    <w:p w14:paraId="26439622">
      <w:pPr>
        <w:pStyle w:val="34"/>
        <w:numPr>
          <w:ilvl w:val="0"/>
          <w:numId w:val="0"/>
        </w:numPr>
        <w:shd w:val="clear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61D3EED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作品设计方案需提交A1尺寸展板1张，包含户型改造后平面布局、3D渲染效果图、必要的结构细节图，以及设计理念、空间利用说明。（单个文件大小不超过10M，格式为PNG，分辨率不低于300dpi。）</w:t>
      </w:r>
    </w:p>
    <w:p w14:paraId="47599A3F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所有设计图命名格式均为：参赛作品名称-联系人-联系方式。</w:t>
      </w:r>
    </w:p>
    <w:p w14:paraId="0711CDC1">
      <w:pPr>
        <w:pStyle w:val="11"/>
        <w:numPr>
          <w:ilvl w:val="0"/>
          <w:numId w:val="11"/>
        </w:numPr>
        <w:ind w:left="0" w:leftChars="0" w:firstLine="480" w:firstLineChars="0"/>
        <w:rPr>
          <w:rFonts w:ascii="Times New Roman" w:hAnsi="Times New Roman" w:eastAsia="宋体" w:cs="Times New Roman"/>
          <w:b w:val="0"/>
          <w:sz w:val="24"/>
          <w:szCs w:val="24"/>
          <w:highlight w:val="none"/>
          <w:bdr w:val="none" w:sz="0" w:space="0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大赛为公益活动，不收取任何费用。参赛所必需的差旅、运输等成本由参赛者自行承担。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??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17BBDA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A661C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8CC77">
    <w:pPr>
      <w:pStyle w:val="15"/>
      <w:pBdr>
        <w:bottom w:val="none" w:color="auto" w:sz="0" w:space="0"/>
      </w:pBdr>
      <w:jc w:val="right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>2026银发大赛</w:t>
    </w:r>
    <w:r>
      <w:rPr>
        <w:rFonts w:hint="eastAsia"/>
      </w:rPr>
      <w:t>赛务手册 创</w:t>
    </w:r>
    <w:r>
      <w:rPr>
        <w:rFonts w:hint="eastAsia"/>
        <w:lang w:val="en-US" w:eastAsia="zh-CN"/>
      </w:rPr>
      <w:t>意设计赛道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AE9B7"/>
    <w:multiLevelType w:val="singleLevel"/>
    <w:tmpl w:val="9DFAE9B7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1">
    <w:nsid w:val="AFBF636B"/>
    <w:multiLevelType w:val="singleLevel"/>
    <w:tmpl w:val="AFBF636B"/>
    <w:lvl w:ilvl="0" w:tentative="0">
      <w:start w:val="1"/>
      <w:numFmt w:val="decimal"/>
      <w:suff w:val="nothing"/>
      <w:lvlText w:val="%1）"/>
      <w:lvlJc w:val="left"/>
      <w:pPr>
        <w:ind w:left="0" w:firstLine="480"/>
      </w:pPr>
      <w:rPr>
        <w:rFonts w:hint="default"/>
      </w:rPr>
    </w:lvl>
  </w:abstractNum>
  <w:abstractNum w:abstractNumId="2">
    <w:nsid w:val="BF6ABE02"/>
    <w:multiLevelType w:val="singleLevel"/>
    <w:tmpl w:val="BF6ABE02"/>
    <w:lvl w:ilvl="0" w:tentative="0">
      <w:start w:val="1"/>
      <w:numFmt w:val="chineseCounting"/>
      <w:suff w:val="space"/>
      <w:lvlText w:val="(%1)"/>
      <w:lvlJc w:val="left"/>
      <w:pPr>
        <w:ind w:left="0" w:firstLine="0"/>
      </w:pPr>
      <w:rPr>
        <w:rFonts w:hint="eastAsia"/>
      </w:rPr>
    </w:lvl>
  </w:abstractNum>
  <w:abstractNum w:abstractNumId="3">
    <w:nsid w:val="D7BE25D7"/>
    <w:multiLevelType w:val="singleLevel"/>
    <w:tmpl w:val="D7BE25D7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DFE3DDAB"/>
    <w:multiLevelType w:val="singleLevel"/>
    <w:tmpl w:val="DFE3DDA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5">
    <w:nsid w:val="EFEF109D"/>
    <w:multiLevelType w:val="singleLevel"/>
    <w:tmpl w:val="EFEF109D"/>
    <w:lvl w:ilvl="0" w:tentative="0">
      <w:start w:val="1"/>
      <w:numFmt w:val="chineseCounting"/>
      <w:suff w:val="space"/>
      <w:lvlText w:val="(%1)"/>
      <w:lvlJc w:val="left"/>
      <w:pPr>
        <w:ind w:left="0" w:firstLine="480"/>
      </w:pPr>
      <w:rPr>
        <w:rFonts w:hint="eastAsia"/>
      </w:rPr>
    </w:lvl>
  </w:abstractNum>
  <w:abstractNum w:abstractNumId="6">
    <w:nsid w:val="EFF99C10"/>
    <w:multiLevelType w:val="singleLevel"/>
    <w:tmpl w:val="EFF99C1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7">
    <w:nsid w:val="F4E9EA04"/>
    <w:multiLevelType w:val="singleLevel"/>
    <w:tmpl w:val="F4E9EA04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8">
    <w:nsid w:val="FDBA4ECA"/>
    <w:multiLevelType w:val="singleLevel"/>
    <w:tmpl w:val="FDBA4ECA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9">
    <w:nsid w:val="FEDEDD9B"/>
    <w:multiLevelType w:val="singleLevel"/>
    <w:tmpl w:val="FEDEDD9B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abstractNum w:abstractNumId="10">
    <w:nsid w:val="5CFEE482"/>
    <w:multiLevelType w:val="singleLevel"/>
    <w:tmpl w:val="5CFEE482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TM1OTM1ZjMwMjk0ZTE3NzJkZTUyNDFjZTgxNzcifQ=="/>
  </w:docVars>
  <w:rsids>
    <w:rsidRoot w:val="00A8090D"/>
    <w:rsid w:val="000261C1"/>
    <w:rsid w:val="00030DCF"/>
    <w:rsid w:val="000345F5"/>
    <w:rsid w:val="00044B3C"/>
    <w:rsid w:val="00062A17"/>
    <w:rsid w:val="00097516"/>
    <w:rsid w:val="000B6897"/>
    <w:rsid w:val="000C659F"/>
    <w:rsid w:val="001802F5"/>
    <w:rsid w:val="001A1CFE"/>
    <w:rsid w:val="001B3E8A"/>
    <w:rsid w:val="001B47B2"/>
    <w:rsid w:val="001E61E2"/>
    <w:rsid w:val="001F0C3E"/>
    <w:rsid w:val="001F6A5F"/>
    <w:rsid w:val="00227041"/>
    <w:rsid w:val="00255EDC"/>
    <w:rsid w:val="002633DB"/>
    <w:rsid w:val="002658D6"/>
    <w:rsid w:val="002F3F90"/>
    <w:rsid w:val="003004A4"/>
    <w:rsid w:val="003069CA"/>
    <w:rsid w:val="00331E39"/>
    <w:rsid w:val="003804BC"/>
    <w:rsid w:val="00387118"/>
    <w:rsid w:val="003A33D8"/>
    <w:rsid w:val="003D09C4"/>
    <w:rsid w:val="003D6728"/>
    <w:rsid w:val="00424E0A"/>
    <w:rsid w:val="0046288A"/>
    <w:rsid w:val="004843CD"/>
    <w:rsid w:val="0049619A"/>
    <w:rsid w:val="004C3AEE"/>
    <w:rsid w:val="004E0856"/>
    <w:rsid w:val="004F2639"/>
    <w:rsid w:val="004F309B"/>
    <w:rsid w:val="004F5D2D"/>
    <w:rsid w:val="00520432"/>
    <w:rsid w:val="005513A9"/>
    <w:rsid w:val="005C19FF"/>
    <w:rsid w:val="005C638D"/>
    <w:rsid w:val="005E7A83"/>
    <w:rsid w:val="005F66FE"/>
    <w:rsid w:val="00606D49"/>
    <w:rsid w:val="0060756D"/>
    <w:rsid w:val="0063023F"/>
    <w:rsid w:val="00637477"/>
    <w:rsid w:val="00647514"/>
    <w:rsid w:val="00654808"/>
    <w:rsid w:val="006803F1"/>
    <w:rsid w:val="006D1442"/>
    <w:rsid w:val="006D54EF"/>
    <w:rsid w:val="006D730C"/>
    <w:rsid w:val="0070643F"/>
    <w:rsid w:val="007365F0"/>
    <w:rsid w:val="007702AD"/>
    <w:rsid w:val="00796D20"/>
    <w:rsid w:val="007A5D62"/>
    <w:rsid w:val="007B5E74"/>
    <w:rsid w:val="00801117"/>
    <w:rsid w:val="00805B0B"/>
    <w:rsid w:val="0088143D"/>
    <w:rsid w:val="008867BA"/>
    <w:rsid w:val="008C7C30"/>
    <w:rsid w:val="008F3C7D"/>
    <w:rsid w:val="00911EF7"/>
    <w:rsid w:val="009764EA"/>
    <w:rsid w:val="00987DB2"/>
    <w:rsid w:val="009E000E"/>
    <w:rsid w:val="009E7DBA"/>
    <w:rsid w:val="00A0585F"/>
    <w:rsid w:val="00A20CD6"/>
    <w:rsid w:val="00A401B7"/>
    <w:rsid w:val="00A8090D"/>
    <w:rsid w:val="00A80AC5"/>
    <w:rsid w:val="00A83C3B"/>
    <w:rsid w:val="00AA2B39"/>
    <w:rsid w:val="00AF68AD"/>
    <w:rsid w:val="00B466E1"/>
    <w:rsid w:val="00B557C6"/>
    <w:rsid w:val="00B635BE"/>
    <w:rsid w:val="00B66190"/>
    <w:rsid w:val="00BE78B9"/>
    <w:rsid w:val="00BF4B2D"/>
    <w:rsid w:val="00BF79DD"/>
    <w:rsid w:val="00C257C8"/>
    <w:rsid w:val="00C339AA"/>
    <w:rsid w:val="00CA323E"/>
    <w:rsid w:val="00CC5563"/>
    <w:rsid w:val="00CF12C0"/>
    <w:rsid w:val="00CF40A2"/>
    <w:rsid w:val="00CF628B"/>
    <w:rsid w:val="00D12736"/>
    <w:rsid w:val="00D13951"/>
    <w:rsid w:val="00DC3A55"/>
    <w:rsid w:val="00DE0940"/>
    <w:rsid w:val="00E06757"/>
    <w:rsid w:val="00E8295F"/>
    <w:rsid w:val="00E87591"/>
    <w:rsid w:val="00EB436C"/>
    <w:rsid w:val="00EC7CBC"/>
    <w:rsid w:val="00EE169C"/>
    <w:rsid w:val="00F00610"/>
    <w:rsid w:val="00F041D5"/>
    <w:rsid w:val="00F13719"/>
    <w:rsid w:val="00F852B4"/>
    <w:rsid w:val="00F953AD"/>
    <w:rsid w:val="00FA5064"/>
    <w:rsid w:val="00FB31A5"/>
    <w:rsid w:val="00FF4F24"/>
    <w:rsid w:val="1B7C996A"/>
    <w:rsid w:val="1C7E00CF"/>
    <w:rsid w:val="1D1D2F57"/>
    <w:rsid w:val="2A733811"/>
    <w:rsid w:val="2EF6C516"/>
    <w:rsid w:val="3EBF68D4"/>
    <w:rsid w:val="3FE785B9"/>
    <w:rsid w:val="43E84F07"/>
    <w:rsid w:val="49F32C66"/>
    <w:rsid w:val="4DFDB1E0"/>
    <w:rsid w:val="4DFF2B4B"/>
    <w:rsid w:val="4FCFDB1D"/>
    <w:rsid w:val="57DF363D"/>
    <w:rsid w:val="5CCFD901"/>
    <w:rsid w:val="5FFFA303"/>
    <w:rsid w:val="6EEF55F1"/>
    <w:rsid w:val="70E80489"/>
    <w:rsid w:val="75E39725"/>
    <w:rsid w:val="75FAD159"/>
    <w:rsid w:val="76951E64"/>
    <w:rsid w:val="7CDEC347"/>
    <w:rsid w:val="7DF5072E"/>
    <w:rsid w:val="7FBF3119"/>
    <w:rsid w:val="7FEDC273"/>
    <w:rsid w:val="7FF38069"/>
    <w:rsid w:val="99795F60"/>
    <w:rsid w:val="A7DC2FBF"/>
    <w:rsid w:val="A9731236"/>
    <w:rsid w:val="AAFE7360"/>
    <w:rsid w:val="ABFD8758"/>
    <w:rsid w:val="B34C3967"/>
    <w:rsid w:val="B7FFAE9C"/>
    <w:rsid w:val="B968F1FF"/>
    <w:rsid w:val="BB4FD2D5"/>
    <w:rsid w:val="BF742670"/>
    <w:rsid w:val="D55F8E7D"/>
    <w:rsid w:val="D7FB602A"/>
    <w:rsid w:val="DD7D7C80"/>
    <w:rsid w:val="DDDFC5E3"/>
    <w:rsid w:val="DE6FE1B7"/>
    <w:rsid w:val="DE79DD48"/>
    <w:rsid w:val="DF7263C4"/>
    <w:rsid w:val="DFEE1BF1"/>
    <w:rsid w:val="EABE0497"/>
    <w:rsid w:val="EBB3CEDB"/>
    <w:rsid w:val="EBDB908B"/>
    <w:rsid w:val="EEBFCD27"/>
    <w:rsid w:val="EEFF9181"/>
    <w:rsid w:val="EFD0E4A4"/>
    <w:rsid w:val="EFFF052F"/>
    <w:rsid w:val="F55F6A60"/>
    <w:rsid w:val="F6ECCBC7"/>
    <w:rsid w:val="F7EE7752"/>
    <w:rsid w:val="FBAB9505"/>
    <w:rsid w:val="FBDCD934"/>
    <w:rsid w:val="FBF57B91"/>
    <w:rsid w:val="FDF7DA8D"/>
    <w:rsid w:val="FDFA8B3A"/>
    <w:rsid w:val="FDFB0A62"/>
    <w:rsid w:val="FFB9A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32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Body Text Indent"/>
    <w:basedOn w:val="1"/>
    <w:link w:val="36"/>
    <w:semiHidden/>
    <w:unhideWhenUsed/>
    <w:qFormat/>
    <w:uiPriority w:val="99"/>
    <w:pPr>
      <w:spacing w:after="120"/>
      <w:ind w:left="420" w:leftChars="200"/>
    </w:pPr>
  </w:style>
  <w:style w:type="paragraph" w:styleId="1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4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widowControl/>
      <w:spacing w:after="100" w:line="600" w:lineRule="auto"/>
      <w:jc w:val="left"/>
    </w:pPr>
    <w:rPr>
      <w:rFonts w:hint="eastAsia" w:ascii="宋体" w:hAnsi="宋体" w:eastAsia="宋体" w:cs="宋体"/>
      <w:kern w:val="0"/>
      <w:sz w:val="36"/>
      <w:szCs w:val="44"/>
    </w:rPr>
  </w:style>
  <w:style w:type="paragraph" w:styleId="17">
    <w:name w:val="Subtitle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21">
    <w:name w:val="Body Text First Indent 2"/>
    <w:basedOn w:val="12"/>
    <w:link w:val="37"/>
    <w:qFormat/>
    <w:uiPriority w:val="0"/>
    <w:pPr>
      <w:ind w:firstLine="420"/>
    </w:pPr>
    <w:rPr>
      <w:rFonts w:ascii="??" w:hAnsi="??" w:eastAsia="??" w:cs="宋体"/>
      <w:spacing w:val="-4"/>
      <w:szCs w:val="21"/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33"/>
    <w:qFormat/>
    <w:uiPriority w:val="22"/>
    <w:rPr>
      <w:b/>
    </w:rPr>
  </w:style>
  <w:style w:type="character" w:styleId="26">
    <w:name w:val="Emphasis"/>
    <w:basedOn w:val="33"/>
    <w:qFormat/>
    <w:uiPriority w:val="20"/>
    <w:rPr>
      <w:i/>
    </w:rPr>
  </w:style>
  <w:style w:type="character" w:styleId="27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28">
    <w:name w:val="页眉 字符"/>
    <w:basedOn w:val="33"/>
    <w:link w:val="15"/>
    <w:qFormat/>
    <w:uiPriority w:val="99"/>
    <w:rPr>
      <w:sz w:val="18"/>
      <w:szCs w:val="18"/>
    </w:rPr>
  </w:style>
  <w:style w:type="character" w:customStyle="1" w:styleId="29">
    <w:name w:val="页脚 字符"/>
    <w:basedOn w:val="33"/>
    <w:link w:val="14"/>
    <w:qFormat/>
    <w:uiPriority w:val="99"/>
    <w:rPr>
      <w:sz w:val="18"/>
      <w:szCs w:val="18"/>
    </w:rPr>
  </w:style>
  <w:style w:type="paragraph" w:customStyle="1" w:styleId="30">
    <w:name w:val="无间隔1"/>
    <w:link w:val="3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1">
    <w:name w:val="无间隔 字符"/>
    <w:basedOn w:val="33"/>
    <w:link w:val="30"/>
    <w:qFormat/>
    <w:uiPriority w:val="1"/>
    <w:rPr>
      <w:kern w:val="0"/>
      <w:sz w:val="22"/>
    </w:rPr>
  </w:style>
  <w:style w:type="character" w:customStyle="1" w:styleId="32">
    <w:name w:val="标题 1 字符"/>
    <w:basedOn w:val="33"/>
    <w:link w:val="2"/>
    <w:qFormat/>
    <w:uiPriority w:val="9"/>
    <w:rPr>
      <w:rFonts w:ascii="Times New Roman" w:hAnsi="Times New Roman" w:eastAsia="黑体" w:cs="Times New Roman"/>
      <w:color w:val="000000"/>
      <w:kern w:val="44"/>
      <w:sz w:val="32"/>
      <w:szCs w:val="44"/>
    </w:rPr>
  </w:style>
  <w:style w:type="paragraph" w:customStyle="1" w:styleId="34">
    <w:name w:val="列表段落1"/>
    <w:basedOn w:val="1"/>
    <w:qFormat/>
    <w:uiPriority w:val="34"/>
    <w:pPr>
      <w:ind w:firstLine="420" w:firstLineChars="200"/>
    </w:p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color w:val="2E54A1" w:themeColor="accent1" w:themeShade="BF"/>
      <w:kern w:val="0"/>
      <w:sz w:val="32"/>
      <w:szCs w:val="32"/>
    </w:rPr>
  </w:style>
  <w:style w:type="character" w:customStyle="1" w:styleId="36">
    <w:name w:val="正文文本缩进 字符"/>
    <w:basedOn w:val="33"/>
    <w:link w:val="12"/>
    <w:semiHidden/>
    <w:qFormat/>
    <w:uiPriority w:val="99"/>
    <w:rPr>
      <w:kern w:val="2"/>
      <w:sz w:val="21"/>
      <w:szCs w:val="22"/>
    </w:rPr>
  </w:style>
  <w:style w:type="character" w:customStyle="1" w:styleId="37">
    <w:name w:val="正文文本首行缩进 2 字符"/>
    <w:basedOn w:val="36"/>
    <w:link w:val="21"/>
    <w:qFormat/>
    <w:uiPriority w:val="0"/>
    <w:rPr>
      <w:rFonts w:ascii="??" w:hAnsi="??" w:eastAsia="??" w:cs="宋体"/>
      <w:spacing w:val="-4"/>
      <w:kern w:val="2"/>
      <w:sz w:val="21"/>
      <w:szCs w:val="21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章标题"/>
    <w:next w:val="1"/>
    <w:uiPriority w:val="0"/>
    <w:pPr>
      <w:widowControl w:val="0"/>
      <w:adjustRightInd w:val="0"/>
      <w:spacing w:before="100" w:after="10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电  话：19821808776</Company>
  <Pages>7</Pages>
  <Words>1263</Words>
  <Characters>1302</Characters>
  <Lines>91</Lines>
  <Paragraphs>60</Paragraphs>
  <TotalTime>0</TotalTime>
  <ScaleCrop>false</ScaleCrop>
  <LinksUpToDate>false</LinksUpToDate>
  <CharactersWithSpaces>1335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2022-01-10T05:23:00Z</dcterms:created>
  <dc:creator>联系人: 刘修妍</dc:creator>
  <cp:lastModifiedBy>miu</cp:lastModifiedBy>
  <dcterms:modified xsi:type="dcterms:W3CDTF">2026-06-25T07:56:21Z</dcterms:modified>
  <dc:subject>创新产品组</dc:subject>
  <dc:title>福祉大赛赛务手册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9A5CE0558D94063C14623C6A7E9595D7_43</vt:lpwstr>
  </property>
</Properties>
</file>