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D5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 w:bidi="ar"/>
        </w:rPr>
        <w:t>上海市海葬活动客户告知书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 w:bidi="ar"/>
        </w:rPr>
        <w:br w:type="textWrapping"/>
      </w:r>
    </w:p>
    <w:p w14:paraId="5FA00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黑体" w:eastAsia="黑体"/>
          <w:sz w:val="22"/>
          <w:szCs w:val="22"/>
          <w:lang w:val="en-US" w:eastAsia="zh-CN"/>
        </w:rPr>
      </w:pPr>
      <w:r>
        <w:rPr>
          <w:rFonts w:hint="eastAsia" w:ascii="黑体" w:eastAsia="黑体"/>
          <w:sz w:val="22"/>
          <w:szCs w:val="22"/>
          <w:lang w:val="en-US" w:eastAsia="zh-CN"/>
        </w:rPr>
        <w:t>尊敬的客户：</w:t>
      </w:r>
    </w:p>
    <w:p w14:paraId="24425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您是参加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XX年X月X日（周X）X午XX整准时发车（建议XX到达集合上车点）的海葬活动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，请仔细阅读以下活动重要事项：</w:t>
      </w:r>
    </w:p>
    <w:p w14:paraId="71755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0" w:firstLineChars="200"/>
        <w:textAlignment w:val="auto"/>
        <w:rPr>
          <w:rFonts w:hint="eastAsia" w:ascii="黑体" w:eastAsia="黑体"/>
          <w:sz w:val="22"/>
          <w:szCs w:val="22"/>
          <w:lang w:val="en-US" w:eastAsia="zh-CN"/>
        </w:rPr>
      </w:pPr>
      <w:r>
        <w:rPr>
          <w:rFonts w:hint="eastAsia" w:ascii="黑体" w:eastAsia="黑体"/>
          <w:sz w:val="22"/>
          <w:szCs w:val="22"/>
          <w:lang w:val="en-US" w:eastAsia="zh-CN"/>
        </w:rPr>
        <w:t>一、活动介绍</w:t>
      </w:r>
    </w:p>
    <w:p w14:paraId="7155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1.骨灰撒海点：东经121°45′30″—121°50′00″海域（长兴岛中部圆沙闸至横沙双窑烟水域）；</w:t>
      </w:r>
    </w:p>
    <w:p w14:paraId="56663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2.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海葬活动在船舱进行，届时有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专职司仪主持献花、恭读祭文、集体默哀、三鞠躬的集体追思祭奠仪式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。到达国家生态环境部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指定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撒海点后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，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安全有序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分批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次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到甲板进行骨灰撒海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。全体活动结束后返回码头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；</w:t>
      </w:r>
    </w:p>
    <w:p w14:paraId="4461C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3.整个撒海活动用时约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3小时30分钟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左右（具体视当天天气状况、海面情况及道路交通状况而定）。</w:t>
      </w:r>
    </w:p>
    <w:p w14:paraId="4C264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0" w:firstLineChars="200"/>
        <w:textAlignment w:val="auto"/>
        <w:rPr>
          <w:rFonts w:hint="eastAsia" w:ascii="黑体" w:eastAsia="黑体"/>
          <w:sz w:val="22"/>
          <w:szCs w:val="22"/>
          <w:lang w:val="en-US" w:eastAsia="zh-CN"/>
        </w:rPr>
      </w:pPr>
      <w:r>
        <w:rPr>
          <w:rFonts w:hint="eastAsia" w:ascii="黑体" w:eastAsia="黑体"/>
          <w:sz w:val="22"/>
          <w:szCs w:val="22"/>
          <w:lang w:val="en-US" w:eastAsia="zh-CN"/>
        </w:rPr>
        <w:t>二、注意事项</w:t>
      </w:r>
    </w:p>
    <w:p w14:paraId="2997C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（一）时间和地址</w:t>
      </w:r>
    </w:p>
    <w:p w14:paraId="52A7A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1.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出发时间：XX年X月X日（周X）X午XX整准时发车，建议XX到达集合上车地点。</w:t>
      </w:r>
    </w:p>
    <w:p w14:paraId="0BFAD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2.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上车地点：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**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，请您持海葬公司发放的车船票乘坐专用大巴，行驶抵达吴淞码头乘坐海葬活动专用船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。</w:t>
      </w:r>
    </w:p>
    <w:p w14:paraId="5A357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（二）携带物品说明</w:t>
      </w:r>
    </w:p>
    <w:p w14:paraId="46A49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1.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请您务必携带有效凭证参加活动：</w:t>
      </w:r>
      <w:r>
        <w:rPr>
          <w:rFonts w:hint="eastAsia" w:ascii="Verdana" w:hAnsi="Verdana" w:cs="Verdana" w:eastAsiaTheme="minorEastAsia"/>
          <w:b/>
          <w:bCs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车船票、领灰证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，上车后凭领灰证领取逝者骨灰；上船后凭车船票对号入座，船上发放《海葬证书》；</w:t>
      </w:r>
    </w:p>
    <w:p w14:paraId="378E7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2.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请您自备饮料、点心等，船上有开水供应（自备水杯）；</w:t>
      </w:r>
    </w:p>
    <w:p w14:paraId="72281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default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3.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请自备鲜花、口罩、手套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；</w:t>
      </w:r>
    </w:p>
    <w:p w14:paraId="1D599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left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4.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禁止携带各类易燃（含香烛、锡箔、纸钱等祭品）、易爆物品乘车上船，不得撒入海洋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>。</w:t>
      </w:r>
    </w:p>
    <w:p w14:paraId="7EE33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（三）安全须知</w:t>
      </w:r>
    </w:p>
    <w:p w14:paraId="28BBF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jc w:val="both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1.请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您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顾全大局，听从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海葬工作人员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安排；统一按时乘车至码头，不得自行前往；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为安全起见行车中途恕不停靠；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原车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原位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返回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集合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点。出船舱撒海时，家属应穿戴救生衣；</w:t>
      </w:r>
    </w:p>
    <w:p w14:paraId="79041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jc w:val="both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2.海面气候多变，风浪较大。为安全起见，不建议行动不便者（坐轮椅、拄拐等）、体弱老人、孕妇及婴幼儿、穿拖鞋和高跟鞋的家属，参加活动；</w:t>
      </w:r>
    </w:p>
    <w:p w14:paraId="4F8D2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jc w:val="both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3.海葬活动当天，如遇不可抗力情况（如迷雾、霾、大风等），可能要延时开船或延期举行，请您听从海事局、海警局和水上公安人员的指挥。</w:t>
      </w:r>
    </w:p>
    <w:p w14:paraId="71304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jc w:val="both"/>
        <w:textAlignment w:val="auto"/>
        <w:rPr>
          <w:rFonts w:hint="default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4.撒海全过程禁止吸烟。</w:t>
      </w:r>
    </w:p>
    <w:p w14:paraId="58307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0" w:firstLineChars="200"/>
        <w:textAlignment w:val="auto"/>
        <w:rPr>
          <w:rFonts w:hint="eastAsia" w:ascii="黑体" w:eastAsia="黑体"/>
          <w:sz w:val="22"/>
          <w:szCs w:val="22"/>
          <w:lang w:val="en-US" w:eastAsia="zh-CN"/>
        </w:rPr>
      </w:pPr>
      <w:r>
        <w:rPr>
          <w:rFonts w:hint="eastAsia" w:ascii="黑体" w:eastAsia="黑体"/>
          <w:sz w:val="22"/>
          <w:szCs w:val="22"/>
          <w:lang w:val="en-US" w:eastAsia="zh-CN"/>
        </w:rPr>
        <w:t>三、奖补发放：</w:t>
      </w:r>
    </w:p>
    <w:p w14:paraId="41A04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1.根据《上海市民政局 上海市财政局关于完善本市惠民殡葬政策的通知》（沪民规〔2025〕15号），我市户籍或在我市火化的逝者，其丧事承办人在我市海葬服务机构选择集体海葬，丧事承办人无需自行承担相关费用。我市户籍的逝者在我市选择海葬的，其丧事承办人还可申请一次性奖补，一次性奖补标准为3000元/例。海葬奖补将在活动结束后60个工作日内（双休日、节假日不计入）转入申请人账户。所有奖补一概不以现金形式发放。</w:t>
      </w:r>
    </w:p>
    <w:p w14:paraId="67989A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440" w:firstLineChars="200"/>
        <w:jc w:val="left"/>
        <w:textAlignment w:val="auto"/>
        <w:rPr>
          <w:rFonts w:hint="default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2.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提供的银行账户需为申请人本人名下的银行账户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（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借记卡、存折均可，不可使用信用卡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），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否则无法成功发放。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银行卡仅限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11家社保卡发卡银行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（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上海银行、浦发银行、上海农商银行、中国工商银行、中国农业银行、中国银行、中国建设银行、交通银行、中国邮政储蓄银行、招商银行、光大银行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）</w:t>
      </w:r>
      <w:r>
        <w:rPr>
          <w:rFonts w:hint="default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。</w:t>
      </w:r>
    </w:p>
    <w:p w14:paraId="29875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0" w:firstLineChars="200"/>
        <w:textAlignment w:val="auto"/>
        <w:rPr>
          <w:rFonts w:hint="default" w:ascii="黑体" w:eastAsia="黑体"/>
          <w:sz w:val="22"/>
          <w:szCs w:val="22"/>
          <w:lang w:val="en-US" w:eastAsia="zh-CN"/>
        </w:rPr>
      </w:pPr>
      <w:r>
        <w:rPr>
          <w:rFonts w:hint="eastAsia" w:ascii="黑体" w:eastAsia="黑体"/>
          <w:sz w:val="22"/>
          <w:szCs w:val="22"/>
          <w:lang w:val="en-US" w:eastAsia="zh-CN"/>
        </w:rPr>
        <w:t>四、海葬收费情况</w:t>
      </w:r>
    </w:p>
    <w:p w14:paraId="2B107B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40" w:firstLineChars="200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1.依据《我市生态安葬服务收费有关事项的通知》（沪发改价调〔2025〕54号），对于非本市户籍且在本市火化的逝者，若丧事承办人选择海葬，丧事承办人无需自行承担相关费用，可允许6人上船。</w:t>
      </w:r>
    </w:p>
    <w:p w14:paraId="121304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40" w:firstLineChars="200"/>
        <w:textAlignment w:val="auto"/>
        <w:rPr>
          <w:rFonts w:hint="default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.对于非本市户籍且在外地火化的逝者，若丧事承办人选择上船海葬，收费标准为2300元/例（建议使用微信、支付宝、银行卡等电子支付方式），可允许6人上船；若选择委托海葬骨灰代撒，则丧事承办人无需自行承担相关费用。</w:t>
      </w:r>
    </w:p>
    <w:p w14:paraId="1CF5D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0" w:firstLineChars="200"/>
        <w:textAlignment w:val="auto"/>
        <w:rPr>
          <w:rFonts w:hint="eastAsia" w:ascii="黑体" w:eastAsia="黑体"/>
          <w:sz w:val="22"/>
          <w:szCs w:val="22"/>
          <w:lang w:val="en-US" w:eastAsia="zh-CN"/>
        </w:rPr>
      </w:pPr>
      <w:r>
        <w:rPr>
          <w:rFonts w:hint="eastAsia" w:ascii="黑体" w:eastAsia="黑体"/>
          <w:sz w:val="22"/>
          <w:szCs w:val="22"/>
          <w:lang w:val="en-US" w:eastAsia="zh-CN"/>
        </w:rPr>
        <w:t>五、网上祭扫</w:t>
      </w:r>
    </w:p>
    <w:p w14:paraId="6EBDA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家属可以关注“上海海葬”微信公众号或是登入海葬网，进行注册，创建专属的网上祭扫账号。</w:t>
      </w:r>
    </w:p>
    <w:p w14:paraId="0426F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1.“上海海葬”公众号途径：进入对话框，选择祭扫中网上祭扫，点击创建后输入手机号码和验证码登入，填写相关信息并上传照片后点击立即创建即可。</w:t>
      </w:r>
    </w:p>
    <w:p w14:paraId="6B349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0" w:firstLineChars="200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2.海葬网途径：输入www.shhz.org.cn网址，登入后点击自己的姓名选择“我要建纪念馆”，填写相关信息上传照片点击创建即可。</w:t>
      </w:r>
    </w:p>
    <w:p w14:paraId="350CE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40" w:firstLineChars="200"/>
        <w:textAlignment w:val="auto"/>
        <w:rPr>
          <w:rFonts w:hint="eastAsia" w:ascii="黑体" w:eastAsia="黑体"/>
          <w:sz w:val="22"/>
          <w:szCs w:val="22"/>
          <w:lang w:val="en-US" w:eastAsia="zh-CN"/>
        </w:rPr>
      </w:pPr>
      <w:r>
        <w:rPr>
          <w:rFonts w:hint="eastAsia" w:ascii="黑体" w:eastAsia="黑体"/>
          <w:sz w:val="22"/>
          <w:szCs w:val="22"/>
          <w:lang w:val="en-US" w:eastAsia="zh-CN"/>
        </w:rPr>
        <w:t>六、海葬纪念日</w:t>
      </w:r>
    </w:p>
    <w:p w14:paraId="04FD5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both"/>
        <w:textAlignment w:val="auto"/>
        <w:rPr>
          <w:rFonts w:hint="default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1.每年三月的第三个星期六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为海葬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公祭日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，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时间请以滨海古园公告为准；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每年三月还会举行海葬文化周活动。</w:t>
      </w:r>
    </w:p>
    <w:p w14:paraId="1D67C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both"/>
        <w:textAlignment w:val="auto"/>
        <w:rPr>
          <w:rFonts w:hint="default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滨海古园地址：上海市奉贤区海古路755号。</w:t>
      </w:r>
    </w:p>
    <w:p w14:paraId="12AC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jc w:val="both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2.您可关注“上海滨海古园古园商城”微信公众号购票前往；</w:t>
      </w:r>
    </w:p>
    <w:p w14:paraId="09DD3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40" w:firstLineChars="200"/>
        <w:jc w:val="both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3.如您有其他未知事宜需详细了解，可关注“上海海葬”微信公众号，或请拨打咨询电话：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白事热线“021-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962840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”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或海葬服务专线“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021-66600544</w:t>
      </w:r>
      <w:r>
        <w:rPr>
          <w:rFonts w:hint="eastAsia" w:ascii="Verdana" w:hAnsi="Verdana" w:cs="Verdan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”。</w:t>
      </w: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       </w:t>
      </w:r>
    </w:p>
    <w:p w14:paraId="130E0E62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300" w:firstLine="440" w:firstLineChars="200"/>
        <w:jc w:val="center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2009140</wp:posOffset>
            </wp:positionH>
            <wp:positionV relativeFrom="paragraph">
              <wp:posOffset>3175</wp:posOffset>
            </wp:positionV>
            <wp:extent cx="846455" cy="846455"/>
            <wp:effectExtent l="0" t="0" r="10795" b="1079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45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63315E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520" w:firstLineChars="1600"/>
        <w:jc w:val="both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6D8CD421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3520" w:firstLineChars="1600"/>
        <w:jc w:val="both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1919B627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2739" w:firstLineChars="1245"/>
        <w:jc w:val="both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>微信公众号“上海海葬 ”</w:t>
      </w:r>
    </w:p>
    <w:p w14:paraId="5D7184AE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300" w:firstLine="440" w:firstLineChars="200"/>
        <w:jc w:val="right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 w14:paraId="0718F8D9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630" w:leftChars="300" w:firstLine="440" w:firstLineChars="200"/>
        <w:jc w:val="right"/>
        <w:textAlignment w:val="auto"/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上海飞思海葬服务有限公司  </w:t>
      </w:r>
    </w:p>
    <w:p w14:paraId="4FAA6C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400" w:lineRule="exact"/>
        <w:ind w:left="6300" w:leftChars="0" w:right="863" w:rightChars="411" w:firstLine="220" w:firstLineChars="100"/>
        <w:jc w:val="right"/>
        <w:textAlignment w:val="auto"/>
        <w:rPr>
          <w:color w:val="auto"/>
        </w:rPr>
      </w:pPr>
      <w:r>
        <w:rPr>
          <w:rFonts w:hint="eastAsia" w:ascii="Verdana" w:hAnsi="Verdana" w:cs="Verdana" w:eastAsiaTheme="minorEastAsia"/>
          <w:i w:val="0"/>
          <w:iCs w:val="0"/>
          <w:caps w:val="0"/>
          <w:color w:val="auto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 XX年X月</w:t>
      </w:r>
    </w:p>
    <w:sectPr>
      <w:pgSz w:w="11906" w:h="16838"/>
      <w:pgMar w:top="1278" w:right="1531" w:bottom="170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47FEC"/>
    <w:rsid w:val="30330D58"/>
    <w:rsid w:val="4EAF1A4C"/>
    <w:rsid w:val="58C47FEC"/>
    <w:rsid w:val="62C7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Body Text Indent 2"/>
    <w:basedOn w:val="1"/>
    <w:qFormat/>
    <w:uiPriority w:val="0"/>
    <w:pPr>
      <w:spacing w:line="300" w:lineRule="auto"/>
      <w:ind w:firstLine="573"/>
    </w:pPr>
    <w:rPr>
      <w:rFonts w:ascii="Times New Roman" w:hAnsi="Times New Roman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f6c460c8-2fa8-4416-b19b-b9133912afda</errorID>
      <errorWord>国家生态环境部</errorWord>
      <group>L1_Political</group>
      <groupName>政治性问题</groupName>
      <ability>L2_Unpolitical</ability>
      <abilityName>政治敏感错误</abilityName>
      <candidateList>
        <item>生态环境部</item>
      </candidateList>
      <explain/>
      <paraID>56663D2F</paraID>
      <start>49</start>
      <end>56</end>
      <status>unmodified</status>
      <modifiedWord/>
      <trackRevisions>false</trackRevisions>
    </reviewItem>
    <reviewItem>
      <errorID>ff69f214-81a1-418d-8fbe-e5b280d65b19</errorID>
      <errorWord>时约</errorWord>
      <group>L1_Grammar</group>
      <groupName>语法问题</groupName>
      <ability>L2_Redundancy</ability>
      <abilityName>成分冗余</abilityName>
      <candidateList>
        <item>时</item>
      </candidateList>
      <explain>句子中可能存在主语、谓语、定语等成分的赘余或重复。</explain>
      <paraID>4461C622</paraID>
      <start>9</start>
      <end>11</end>
      <status>unmodified</status>
      <modifiedWord/>
      <trackRevisions>false</trackRevisions>
    </reviewItem>
    <reviewItem>
      <errorID>c0fbe68c-5bd7-4c18-aeee-2caed1d1a065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67989AE3</paraID>
      <start>23</start>
      <end>24</end>
      <status>modified</status>
      <modifiedWord>（</modifiedWord>
      <trackRevisions>false</trackRevisions>
    </reviewItem>
    <reviewItem>
      <errorID>78e9e3dc-190d-4e04-8bda-5be2c32317f0</errorID>
      <errorWord>),</errorWord>
      <group>L1_Format</group>
      <groupName>格式问题</groupName>
      <ability>L2_HalfPunc</ability>
      <abilityName>全半角检查</abilityName>
      <candidateList>
        <item>），</item>
      </candidateList>
      <explain>文本全半角错误。</explain>
      <paraID>67989AE3</paraID>
      <start>40</start>
      <end>42</end>
      <status>modified</status>
      <modifiedWord>），</modifiedWord>
      <trackRevisions>false</trackRevisions>
    </reviewItem>
    <reviewItem>
      <errorID>dc37ef13-c3c7-463c-8d40-03c19988ecda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67989AE3</paraID>
      <start>66</start>
      <end>67</end>
      <status>modified</status>
      <modifiedWord>（</modifiedWord>
      <trackRevisions>false</trackRevisions>
    </reviewItem>
    <reviewItem>
      <errorID>cf7a7683-72e7-4017-92cd-41a93ac8acb2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67989AE3</paraID>
      <start>133</start>
      <end>134</end>
      <status>modified</status>
      <modifiedWord>）</modifiedWord>
      <trackRevisions>false</trackRevisions>
    </reviewItem>
    <reviewItem>
      <errorID>820be566-c595-4159-95a2-91d265969b89</errorID>
      <errorWord>或是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6EBDA665</paraID>
      <start>17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efb4315-a00e-42ac-8051-1273912fab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1605</Words>
  <Characters>1696</Characters>
  <Lines>0</Lines>
  <Paragraphs>0</Paragraphs>
  <TotalTime>7</TotalTime>
  <ScaleCrop>false</ScaleCrop>
  <LinksUpToDate>false</LinksUpToDate>
  <CharactersWithSpaces>1712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2026-04-21T04:56:00Z</dcterms:created>
  <dc:creator>WPS_1665976293</dc:creator>
  <cp:lastModifiedBy>潮流屋ae</cp:lastModifiedBy>
  <dcterms:modified xsi:type="dcterms:W3CDTF">2026-04-21T06:54:34Z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01FB60F5CFF94D659F1267623D65D5BF_13</vt:lpwstr>
  </property>
  <property fmtid="{D5CDD505-2E9C-101B-9397-08002B2CF9AE}" pid="4" name="KSOTemplateDocerSaveRecord">
    <vt:lpwstr>eyJoZGlkIjoiMmNlZjM4ZjA2NzQ3MzM2N2M1YzAzMjJhYTRiMzczZjciLCJ1c2VySWQiOiIyMzkzOTYxNzMifQ==</vt:lpwstr>
  </property>
</Properties>
</file>