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70D" w:rsidRPr="00917879" w:rsidRDefault="007A370D" w:rsidP="007A370D">
      <w:pPr>
        <w:jc w:val="center"/>
        <w:rPr>
          <w:rFonts w:ascii="黑体" w:eastAsia="黑体" w:hAnsi="黑体" w:cs="Arial"/>
          <w:b/>
          <w:color w:val="000000" w:themeColor="text1"/>
          <w:sz w:val="36"/>
          <w:szCs w:val="36"/>
        </w:rPr>
      </w:pPr>
      <w:r w:rsidRPr="00917879">
        <w:rPr>
          <w:rFonts w:ascii="黑体" w:eastAsia="黑体" w:hAnsi="黑体" w:cs="Arial" w:hint="eastAsia"/>
          <w:b/>
          <w:color w:val="000000" w:themeColor="text1"/>
          <w:sz w:val="36"/>
          <w:szCs w:val="36"/>
        </w:rPr>
        <w:t>婚姻登记行政诉讼司法审查研究</w:t>
      </w:r>
    </w:p>
    <w:p w:rsidR="007A370D" w:rsidRPr="00917879" w:rsidRDefault="007A370D" w:rsidP="007A370D">
      <w:pPr>
        <w:jc w:val="center"/>
        <w:rPr>
          <w:rFonts w:ascii="黑体" w:eastAsia="黑体" w:hAnsi="黑体" w:cs="Arial"/>
          <w:b/>
          <w:color w:val="000000" w:themeColor="text1"/>
          <w:sz w:val="36"/>
          <w:szCs w:val="36"/>
        </w:rPr>
      </w:pPr>
      <w:r w:rsidRPr="00917879">
        <w:rPr>
          <w:rFonts w:ascii="黑体" w:eastAsia="黑体" w:hAnsi="黑体" w:cs="Arial" w:hint="eastAsia"/>
          <w:b/>
          <w:color w:val="000000" w:themeColor="text1"/>
          <w:sz w:val="36"/>
          <w:szCs w:val="36"/>
        </w:rPr>
        <w:t>——基于对</w:t>
      </w:r>
      <w:r w:rsidRPr="00917879">
        <w:rPr>
          <w:rFonts w:ascii="黑体" w:eastAsia="黑体" w:hAnsi="黑体" w:cs="Arial"/>
          <w:b/>
          <w:color w:val="000000" w:themeColor="text1"/>
          <w:sz w:val="36"/>
          <w:szCs w:val="36"/>
        </w:rPr>
        <w:t>337</w:t>
      </w:r>
      <w:r w:rsidRPr="00917879">
        <w:rPr>
          <w:rFonts w:ascii="黑体" w:eastAsia="黑体" w:hAnsi="黑体" w:cs="Arial" w:hint="eastAsia"/>
          <w:b/>
          <w:color w:val="000000" w:themeColor="text1"/>
          <w:sz w:val="36"/>
          <w:szCs w:val="36"/>
        </w:rPr>
        <w:t>份相关判决的考察</w:t>
      </w:r>
    </w:p>
    <w:p w:rsidR="00A542F0" w:rsidRPr="00905ACB" w:rsidRDefault="00905ACB" w:rsidP="00905ACB">
      <w:pPr>
        <w:jc w:val="center"/>
        <w:rPr>
          <w:b/>
          <w:bCs/>
          <w:sz w:val="28"/>
        </w:rPr>
      </w:pPr>
      <w:r>
        <w:rPr>
          <w:rFonts w:hint="eastAsia"/>
          <w:b/>
          <w:bCs/>
          <w:sz w:val="28"/>
        </w:rPr>
        <w:t>王雅菲高瑞珠</w:t>
      </w:r>
    </w:p>
    <w:p w:rsidR="003724E0" w:rsidRDefault="003724E0" w:rsidP="003166FC">
      <w:pPr>
        <w:spacing w:line="500" w:lineRule="exact"/>
        <w:ind w:firstLineChars="200" w:firstLine="560"/>
        <w:jc w:val="both"/>
        <w:rPr>
          <w:sz w:val="28"/>
          <w:szCs w:val="28"/>
        </w:rPr>
      </w:pPr>
    </w:p>
    <w:p w:rsidR="00DE22C6" w:rsidRPr="00F74062" w:rsidRDefault="00B156B6" w:rsidP="003166FC">
      <w:pPr>
        <w:spacing w:line="500" w:lineRule="exact"/>
        <w:ind w:firstLineChars="200" w:firstLine="560"/>
        <w:jc w:val="both"/>
        <w:rPr>
          <w:color w:val="FF0000"/>
          <w:sz w:val="28"/>
          <w:szCs w:val="28"/>
        </w:rPr>
      </w:pPr>
      <w:r w:rsidRPr="00F74062">
        <w:rPr>
          <w:sz w:val="28"/>
          <w:szCs w:val="28"/>
        </w:rPr>
        <w:t>司法实践中，当事人故意隐瞒相关事实等导致错误登记</w:t>
      </w:r>
      <w:r w:rsidR="00703D39">
        <w:rPr>
          <w:rFonts w:hint="eastAsia"/>
          <w:sz w:val="28"/>
          <w:szCs w:val="28"/>
        </w:rPr>
        <w:t>进而引发的婚姻登记行政纠纷不占少数，这类纠纷</w:t>
      </w:r>
      <w:r w:rsidRPr="00F74062">
        <w:rPr>
          <w:sz w:val="28"/>
          <w:szCs w:val="28"/>
        </w:rPr>
        <w:t>涉及审查标准的确定、裁判方式的选择、行政民事交叉等问题。</w:t>
      </w:r>
      <w:r w:rsidRPr="00F74062">
        <w:rPr>
          <w:rStyle w:val="a7"/>
          <w:sz w:val="28"/>
          <w:szCs w:val="28"/>
        </w:rPr>
        <w:footnoteReference w:id="2"/>
      </w:r>
      <w:r w:rsidR="00162D25" w:rsidRPr="00F74062">
        <w:rPr>
          <w:sz w:val="28"/>
          <w:szCs w:val="28"/>
        </w:rPr>
        <w:t>本文</w:t>
      </w:r>
      <w:r w:rsidR="00C9376B">
        <w:rPr>
          <w:rFonts w:hint="eastAsia"/>
          <w:sz w:val="28"/>
          <w:szCs w:val="28"/>
        </w:rPr>
        <w:t>以</w:t>
      </w:r>
      <w:r w:rsidRPr="00F74062">
        <w:rPr>
          <w:sz w:val="28"/>
          <w:szCs w:val="28"/>
        </w:rPr>
        <w:t>裁判</w:t>
      </w:r>
      <w:r w:rsidR="003F7D04" w:rsidRPr="00F74062">
        <w:rPr>
          <w:sz w:val="28"/>
          <w:szCs w:val="28"/>
        </w:rPr>
        <w:t>样本</w:t>
      </w:r>
      <w:r w:rsidR="00C9376B">
        <w:rPr>
          <w:rFonts w:hint="eastAsia"/>
          <w:sz w:val="28"/>
          <w:szCs w:val="28"/>
        </w:rPr>
        <w:t>为出发点</w:t>
      </w:r>
      <w:r w:rsidR="003F7D04" w:rsidRPr="00F74062">
        <w:rPr>
          <w:sz w:val="28"/>
          <w:szCs w:val="28"/>
        </w:rPr>
        <w:t>，从婚姻登记司法审查的失范表现入手，</w:t>
      </w:r>
      <w:r w:rsidR="00C9376B">
        <w:rPr>
          <w:rFonts w:hint="eastAsia"/>
          <w:sz w:val="28"/>
          <w:szCs w:val="28"/>
        </w:rPr>
        <w:t>通过</w:t>
      </w:r>
      <w:r w:rsidR="003F7D04" w:rsidRPr="00F74062">
        <w:rPr>
          <w:sz w:val="28"/>
          <w:szCs w:val="28"/>
        </w:rPr>
        <w:t>分析失范原因、夯实理论基础和</w:t>
      </w:r>
      <w:r w:rsidR="00C9376B">
        <w:rPr>
          <w:rFonts w:hint="eastAsia"/>
          <w:sz w:val="28"/>
          <w:szCs w:val="28"/>
        </w:rPr>
        <w:t>完善</w:t>
      </w:r>
      <w:r w:rsidR="003F7D04" w:rsidRPr="00F74062">
        <w:rPr>
          <w:sz w:val="28"/>
          <w:szCs w:val="28"/>
        </w:rPr>
        <w:t>审查进路</w:t>
      </w:r>
      <w:r w:rsidR="00C9376B">
        <w:rPr>
          <w:rFonts w:hint="eastAsia"/>
          <w:sz w:val="28"/>
          <w:szCs w:val="28"/>
        </w:rPr>
        <w:t>等</w:t>
      </w:r>
      <w:r w:rsidR="003F7D04" w:rsidRPr="00F74062">
        <w:rPr>
          <w:color w:val="000000" w:themeColor="text1"/>
          <w:sz w:val="28"/>
          <w:szCs w:val="28"/>
        </w:rPr>
        <w:t>探索婚姻登记行为审查存在的问题并提出完善建议，希冀能够对该类案件的司法审查提供有益借鉴。</w:t>
      </w:r>
    </w:p>
    <w:p w:rsidR="00962507" w:rsidRPr="00F74062" w:rsidRDefault="00962507" w:rsidP="003166FC">
      <w:pPr>
        <w:pStyle w:val="1"/>
        <w:spacing w:line="500" w:lineRule="exact"/>
        <w:rPr>
          <w:rFonts w:ascii="宋体" w:hAnsi="宋体"/>
        </w:rPr>
      </w:pPr>
      <w:r w:rsidRPr="00F74062">
        <w:rPr>
          <w:rFonts w:ascii="宋体" w:hAnsi="宋体"/>
        </w:rPr>
        <w:t>一、实证扫描：婚姻登记行政诉讼司法审查现状</w:t>
      </w:r>
    </w:p>
    <w:p w:rsidR="00962507" w:rsidRPr="00917879" w:rsidRDefault="00962507" w:rsidP="003166FC">
      <w:pPr>
        <w:spacing w:line="500" w:lineRule="exact"/>
        <w:ind w:firstLineChars="200" w:firstLine="560"/>
        <w:jc w:val="both"/>
        <w:rPr>
          <w:rFonts w:ascii="KaiTi" w:hAnsi="KaiTi"/>
          <w:sz w:val="28"/>
          <w:szCs w:val="28"/>
          <w:highlight w:val="yellow"/>
        </w:rPr>
      </w:pPr>
      <w:r w:rsidRPr="00917879">
        <w:rPr>
          <w:rFonts w:ascii="KaiTi" w:hAnsi="KaiTi"/>
          <w:sz w:val="28"/>
          <w:szCs w:val="28"/>
        </w:rPr>
        <w:t>“</w:t>
      </w:r>
      <w:r w:rsidRPr="00917879">
        <w:rPr>
          <w:rFonts w:ascii="KaiTi" w:hAnsi="KaiTi"/>
          <w:sz w:val="28"/>
          <w:szCs w:val="28"/>
        </w:rPr>
        <w:t>善战者，求之于势</w:t>
      </w:r>
      <w:r w:rsidRPr="00917879">
        <w:rPr>
          <w:rFonts w:ascii="KaiTi" w:hAnsi="KaiTi"/>
          <w:sz w:val="28"/>
          <w:szCs w:val="28"/>
        </w:rPr>
        <w:t>”</w:t>
      </w:r>
      <w:r w:rsidRPr="00917879">
        <w:rPr>
          <w:rFonts w:ascii="KaiTi" w:hAnsi="KaiTi"/>
          <w:sz w:val="28"/>
          <w:szCs w:val="28"/>
        </w:rPr>
        <w:t>。笔者通过中国裁判文书网，在行政案由项下，以</w:t>
      </w:r>
      <w:r w:rsidRPr="00917879">
        <w:rPr>
          <w:rFonts w:ascii="KaiTi" w:hAnsi="KaiTi"/>
          <w:sz w:val="28"/>
          <w:szCs w:val="28"/>
        </w:rPr>
        <w:t>“</w:t>
      </w:r>
      <w:r w:rsidRPr="00917879">
        <w:rPr>
          <w:rFonts w:ascii="KaiTi" w:hAnsi="KaiTi"/>
          <w:sz w:val="28"/>
          <w:szCs w:val="28"/>
        </w:rPr>
        <w:t>婚姻登记</w:t>
      </w:r>
      <w:r w:rsidRPr="00917879">
        <w:rPr>
          <w:rFonts w:ascii="KaiTi" w:hAnsi="KaiTi"/>
          <w:sz w:val="28"/>
          <w:szCs w:val="28"/>
        </w:rPr>
        <w:t>”</w:t>
      </w:r>
      <w:r w:rsidRPr="00917879">
        <w:rPr>
          <w:rFonts w:ascii="KaiTi" w:hAnsi="KaiTi"/>
          <w:sz w:val="28"/>
          <w:szCs w:val="28"/>
        </w:rPr>
        <w:t>为关键词，</w:t>
      </w:r>
      <w:r w:rsidRPr="00917879">
        <w:rPr>
          <w:rFonts w:ascii="KaiTi" w:hAnsi="KaiTi"/>
          <w:sz w:val="28"/>
          <w:szCs w:val="28"/>
        </w:rPr>
        <w:t>“2015</w:t>
      </w:r>
      <w:r w:rsidRPr="00917879">
        <w:rPr>
          <w:rFonts w:ascii="KaiTi" w:hAnsi="KaiTi"/>
          <w:sz w:val="28"/>
          <w:szCs w:val="28"/>
        </w:rPr>
        <w:t>年至</w:t>
      </w:r>
      <w:r w:rsidRPr="00917879">
        <w:rPr>
          <w:rFonts w:ascii="KaiTi" w:hAnsi="KaiTi"/>
          <w:sz w:val="28"/>
          <w:szCs w:val="28"/>
        </w:rPr>
        <w:t>2018</w:t>
      </w:r>
      <w:r w:rsidRPr="00917879">
        <w:rPr>
          <w:rFonts w:ascii="KaiTi" w:hAnsi="KaiTi"/>
          <w:sz w:val="28"/>
          <w:szCs w:val="28"/>
        </w:rPr>
        <w:t>年</w:t>
      </w:r>
      <w:r w:rsidRPr="00917879">
        <w:rPr>
          <w:rFonts w:ascii="KaiTi" w:hAnsi="KaiTi"/>
          <w:sz w:val="28"/>
          <w:szCs w:val="28"/>
        </w:rPr>
        <w:t>”</w:t>
      </w:r>
      <w:r w:rsidRPr="00917879">
        <w:rPr>
          <w:rFonts w:ascii="KaiTi" w:hAnsi="KaiTi"/>
          <w:sz w:val="28"/>
          <w:szCs w:val="28"/>
        </w:rPr>
        <w:t>为裁判时间，不设地域限制，共获得</w:t>
      </w:r>
      <w:r w:rsidR="00AD097F">
        <w:rPr>
          <w:rFonts w:ascii="KaiTi" w:hAnsi="KaiTi"/>
          <w:sz w:val="28"/>
          <w:szCs w:val="28"/>
        </w:rPr>
        <w:t>3</w:t>
      </w:r>
      <w:r w:rsidR="00D91597">
        <w:rPr>
          <w:rFonts w:ascii="KaiTi" w:hAnsi="KaiTi"/>
          <w:sz w:val="28"/>
          <w:szCs w:val="28"/>
        </w:rPr>
        <w:t>46</w:t>
      </w:r>
      <w:r w:rsidRPr="00917879">
        <w:rPr>
          <w:rFonts w:ascii="KaiTi" w:hAnsi="KaiTi"/>
          <w:sz w:val="28"/>
          <w:szCs w:val="28"/>
        </w:rPr>
        <w:t>条检索结果。仔细筛选后，最终获取的有效样本为</w:t>
      </w:r>
      <w:r w:rsidRPr="00917879">
        <w:rPr>
          <w:rFonts w:ascii="KaiTi" w:hAnsi="KaiTi"/>
          <w:sz w:val="28"/>
          <w:szCs w:val="28"/>
        </w:rPr>
        <w:t>337</w:t>
      </w:r>
      <w:r w:rsidRPr="00917879">
        <w:rPr>
          <w:rFonts w:ascii="KaiTi" w:hAnsi="KaiTi"/>
          <w:sz w:val="28"/>
          <w:szCs w:val="28"/>
        </w:rPr>
        <w:t>件。</w:t>
      </w:r>
      <w:r w:rsidRPr="00917879">
        <w:rPr>
          <w:rStyle w:val="a7"/>
          <w:rFonts w:ascii="KaiTi" w:hAnsi="KaiTi"/>
          <w:sz w:val="28"/>
          <w:szCs w:val="28"/>
        </w:rPr>
        <w:footnoteReference w:id="3"/>
      </w:r>
    </w:p>
    <w:p w:rsidR="00962507" w:rsidRPr="00917879" w:rsidRDefault="00962507" w:rsidP="003166FC">
      <w:pPr>
        <w:spacing w:line="500" w:lineRule="exact"/>
        <w:ind w:firstLineChars="200" w:firstLine="560"/>
        <w:jc w:val="both"/>
        <w:rPr>
          <w:rFonts w:ascii="KaiTi" w:hAnsi="KaiTi"/>
          <w:sz w:val="28"/>
          <w:szCs w:val="28"/>
        </w:rPr>
      </w:pPr>
      <w:r w:rsidRPr="00917879">
        <w:rPr>
          <w:rFonts w:ascii="KaiTi" w:hAnsi="KaiTi"/>
          <w:sz w:val="28"/>
          <w:szCs w:val="28"/>
        </w:rPr>
        <w:t>样本检索充分兼顾地域及婚姻登记效力判定的差异，共涉及</w:t>
      </w:r>
      <w:r w:rsidRPr="00917879">
        <w:rPr>
          <w:rFonts w:ascii="KaiTi" w:hAnsi="KaiTi"/>
          <w:sz w:val="28"/>
          <w:szCs w:val="28"/>
        </w:rPr>
        <w:t>25</w:t>
      </w:r>
      <w:r w:rsidRPr="00917879">
        <w:rPr>
          <w:rFonts w:ascii="KaiTi" w:hAnsi="KaiTi"/>
          <w:sz w:val="28"/>
          <w:szCs w:val="28"/>
        </w:rPr>
        <w:t>个省市，基本可以勾勒出婚姻登记效力审查的大致轮廓。从总体上看，湖北、湖南、四川、辽宁、安徽、河南六省此类案件占据全国近</w:t>
      </w:r>
      <w:r w:rsidRPr="00917879">
        <w:rPr>
          <w:rFonts w:ascii="KaiTi" w:hAnsi="KaiTi"/>
          <w:sz w:val="28"/>
          <w:szCs w:val="28"/>
        </w:rPr>
        <w:t>61%</w:t>
      </w:r>
      <w:r w:rsidRPr="00917879">
        <w:rPr>
          <w:rFonts w:ascii="KaiTi" w:hAnsi="KaiTi"/>
          <w:sz w:val="28"/>
          <w:szCs w:val="28"/>
        </w:rPr>
        <w:t>，审级以一审为主。（见</w:t>
      </w:r>
      <w:r w:rsidR="004761E7">
        <w:rPr>
          <w:rFonts w:ascii="KaiTi" w:hAnsi="KaiTi" w:hint="eastAsia"/>
          <w:sz w:val="28"/>
          <w:szCs w:val="28"/>
        </w:rPr>
        <w:t>表</w:t>
      </w:r>
      <w:r w:rsidRPr="00917879">
        <w:rPr>
          <w:rFonts w:ascii="KaiTi" w:hAnsi="KaiTi"/>
          <w:sz w:val="28"/>
          <w:szCs w:val="28"/>
        </w:rPr>
        <w:t>一）</w:t>
      </w:r>
    </w:p>
    <w:p w:rsidR="00962507" w:rsidRPr="00917879" w:rsidRDefault="00962507" w:rsidP="00962507">
      <w:pPr>
        <w:ind w:firstLineChars="200" w:firstLine="560"/>
        <w:rPr>
          <w:rFonts w:ascii="KaiTi" w:hAnsi="KaiTi"/>
          <w:sz w:val="28"/>
          <w:szCs w:val="28"/>
        </w:rPr>
      </w:pPr>
      <w:r w:rsidRPr="00917879">
        <w:rPr>
          <w:rFonts w:ascii="KaiTi" w:hAnsi="KaiTi"/>
          <w:noProof/>
          <w:sz w:val="28"/>
          <w:szCs w:val="28"/>
        </w:rPr>
        <w:lastRenderedPageBreak/>
        <w:drawing>
          <wp:inline distT="0" distB="0" distL="0" distR="0">
            <wp:extent cx="5349875" cy="2057400"/>
            <wp:effectExtent l="0" t="0" r="317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62507" w:rsidRPr="00917879" w:rsidRDefault="00092E92" w:rsidP="00962507">
      <w:pPr>
        <w:ind w:firstLineChars="200" w:firstLine="480"/>
        <w:jc w:val="center"/>
        <w:rPr>
          <w:rFonts w:ascii="KaiTi" w:hAnsi="KaiTi"/>
        </w:rPr>
      </w:pPr>
      <w:r w:rsidRPr="00917879">
        <w:rPr>
          <w:rFonts w:ascii="KaiTi" w:hAnsi="KaiTi"/>
        </w:rPr>
        <w:t>表</w:t>
      </w:r>
      <w:r w:rsidR="00962507" w:rsidRPr="00917879">
        <w:rPr>
          <w:rFonts w:ascii="KaiTi" w:hAnsi="KaiTi"/>
        </w:rPr>
        <w:t>一：</w:t>
      </w:r>
      <w:r w:rsidR="00962507" w:rsidRPr="00917879">
        <w:rPr>
          <w:rFonts w:ascii="KaiTi" w:hAnsi="KaiTi"/>
        </w:rPr>
        <w:t>337</w:t>
      </w:r>
      <w:r w:rsidR="00962507" w:rsidRPr="00917879">
        <w:rPr>
          <w:rFonts w:ascii="KaiTi" w:hAnsi="KaiTi"/>
        </w:rPr>
        <w:t>份样本的审级及地域分布</w:t>
      </w:r>
    </w:p>
    <w:p w:rsidR="00D91597" w:rsidRPr="00917879" w:rsidRDefault="00D91597" w:rsidP="00930AC6">
      <w:pPr>
        <w:pStyle w:val="2"/>
        <w:spacing w:line="500" w:lineRule="exact"/>
        <w:rPr>
          <w:rFonts w:ascii="KaiTi" w:hAnsi="KaiTi"/>
        </w:rPr>
      </w:pPr>
      <w:r w:rsidRPr="00917879">
        <w:rPr>
          <w:rFonts w:ascii="KaiTi" w:hAnsi="KaiTi"/>
        </w:rPr>
        <w:t>（</w:t>
      </w:r>
      <w:r>
        <w:rPr>
          <w:rFonts w:ascii="KaiTi" w:hAnsi="KaiTi" w:hint="eastAsia"/>
        </w:rPr>
        <w:t>一</w:t>
      </w:r>
      <w:r w:rsidRPr="00917879">
        <w:rPr>
          <w:rFonts w:ascii="KaiTi" w:hAnsi="KaiTi"/>
        </w:rPr>
        <w:t>）从诉讼类型看</w:t>
      </w:r>
    </w:p>
    <w:p w:rsidR="00D91597" w:rsidRPr="00917879" w:rsidRDefault="00D91597" w:rsidP="003724E0">
      <w:pPr>
        <w:spacing w:line="500" w:lineRule="exact"/>
        <w:ind w:firstLineChars="200" w:firstLine="560"/>
        <w:jc w:val="both"/>
        <w:rPr>
          <w:rFonts w:ascii="KaiTi" w:hAnsi="KaiTi"/>
          <w:sz w:val="28"/>
          <w:szCs w:val="28"/>
        </w:rPr>
      </w:pPr>
      <w:r w:rsidRPr="00917879">
        <w:rPr>
          <w:rFonts w:ascii="KaiTi" w:hAnsi="KaiTi"/>
          <w:sz w:val="28"/>
          <w:szCs w:val="28"/>
        </w:rPr>
        <w:t>通过对所取样本及检索到的相关文献进行分析，笔者将该类婚姻登记行政纠纷的表现形式进行归纳，如图</w:t>
      </w:r>
      <w:r w:rsidR="002A4AF6">
        <w:rPr>
          <w:rFonts w:ascii="KaiTi" w:hAnsi="KaiTi" w:hint="eastAsia"/>
          <w:sz w:val="28"/>
          <w:szCs w:val="28"/>
        </w:rPr>
        <w:t>一</w:t>
      </w:r>
      <w:r w:rsidRPr="00917879">
        <w:rPr>
          <w:rFonts w:ascii="KaiTi" w:hAnsi="KaiTi"/>
          <w:sz w:val="28"/>
          <w:szCs w:val="28"/>
        </w:rPr>
        <w:t>所示：</w:t>
      </w:r>
    </w:p>
    <w:p w:rsidR="00D91597" w:rsidRPr="00917879" w:rsidRDefault="00A15AC3" w:rsidP="00D91597">
      <w:pPr>
        <w:ind w:left="560"/>
        <w:rPr>
          <w:rFonts w:ascii="KaiTi" w:hAnsi="KaiTi"/>
          <w:sz w:val="28"/>
          <w:szCs w:val="28"/>
        </w:rPr>
      </w:pPr>
      <w:r>
        <w:rPr>
          <w:rFonts w:ascii="KaiTi" w:hAnsi="KaiTi"/>
          <w:noProof/>
          <w:sz w:val="28"/>
          <w:szCs w:val="28"/>
        </w:rPr>
        <w:pict>
          <v:shapetype id="_x0000_t202" coordsize="21600,21600" o:spt="202" path="m,l,21600r21600,l21600,xe">
            <v:stroke joinstyle="miter"/>
            <v:path gradientshapeok="t" o:connecttype="rect"/>
          </v:shapetype>
          <v:shape id="文本框 1" o:spid="_x0000_s1026" type="#_x0000_t202" style="position:absolute;left:0;text-align:left;margin-left:102.2pt;margin-top:341.7pt;width:236.25pt;height:23.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" fillcolor="white [3212]" stroked="f" strokeweight=".5pt">
            <v:textbox>
              <w:txbxContent>
                <w:p w:rsidR="00D91597" w:rsidRDefault="00D91597" w:rsidP="00D91597">
                  <w:pPr>
                    <w:jc w:val="center"/>
                  </w:pPr>
                  <w:r w:rsidRPr="00917879">
                    <w:rPr>
                      <w:rFonts w:hint="eastAsia"/>
                    </w:rPr>
                    <w:t>图</w:t>
                  </w:r>
                  <w:r w:rsidR="002A4AF6">
                    <w:rPr>
                      <w:rFonts w:hint="eastAsia"/>
                    </w:rPr>
                    <w:t>一</w:t>
                  </w:r>
                  <w:r w:rsidRPr="00092E92">
                    <w:rPr>
                      <w:rFonts w:hint="eastAsia"/>
                    </w:rPr>
                    <w:t>：婚姻登记行政诉讼类型</w:t>
                  </w:r>
                </w:p>
              </w:txbxContent>
            </v:textbox>
          </v:shape>
        </w:pict>
      </w:r>
      <w:r w:rsidR="00D91597" w:rsidRPr="00917879">
        <w:rPr>
          <w:rFonts w:ascii="KaiTi" w:hAnsi="KaiTi"/>
          <w:noProof/>
          <w:sz w:val="28"/>
          <w:szCs w:val="28"/>
        </w:rPr>
        <w:drawing>
          <wp:inline distT="0" distB="0" distL="0" distR="0">
            <wp:extent cx="4866446" cy="451080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公司组织结构图-7.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78992" cy="4522436"/>
                    </a:xfrm>
                    <a:prstGeom prst="rect">
                      <a:avLst/>
                    </a:prstGeom>
                  </pic:spPr>
                </pic:pic>
              </a:graphicData>
            </a:graphic>
          </wp:inline>
        </w:drawing>
      </w:r>
    </w:p>
    <w:p w:rsidR="00962507" w:rsidRPr="00917879" w:rsidRDefault="00962507" w:rsidP="003166FC">
      <w:pPr>
        <w:pStyle w:val="2"/>
        <w:spacing w:line="500" w:lineRule="exact"/>
        <w:rPr>
          <w:rFonts w:ascii="KaiTi" w:hAnsi="KaiTi"/>
        </w:rPr>
      </w:pPr>
      <w:r w:rsidRPr="00917879">
        <w:rPr>
          <w:rFonts w:ascii="KaiTi" w:hAnsi="KaiTi"/>
        </w:rPr>
        <w:lastRenderedPageBreak/>
        <w:t>（</w:t>
      </w:r>
      <w:r w:rsidR="00D91597">
        <w:rPr>
          <w:rFonts w:ascii="KaiTi" w:hAnsi="KaiTi" w:hint="eastAsia"/>
        </w:rPr>
        <w:t>二</w:t>
      </w:r>
      <w:r w:rsidRPr="00917879">
        <w:rPr>
          <w:rFonts w:ascii="KaiTi" w:hAnsi="KaiTi"/>
        </w:rPr>
        <w:t>）从诉讼请求看</w:t>
      </w:r>
    </w:p>
    <w:p w:rsidR="00962507" w:rsidRPr="00917879" w:rsidRDefault="00962507" w:rsidP="003724E0">
      <w:pPr>
        <w:spacing w:line="500" w:lineRule="exact"/>
        <w:ind w:firstLineChars="200" w:firstLine="560"/>
        <w:jc w:val="both"/>
        <w:rPr>
          <w:rFonts w:ascii="KaiTi" w:hAnsi="KaiTi"/>
          <w:sz w:val="28"/>
          <w:szCs w:val="28"/>
        </w:rPr>
      </w:pPr>
      <w:r w:rsidRPr="00917879">
        <w:rPr>
          <w:rFonts w:ascii="KaiTi" w:hAnsi="KaiTi"/>
          <w:sz w:val="28"/>
          <w:szCs w:val="28"/>
        </w:rPr>
        <w:t>经过对样本进行梳理，笔者发现此类案件原告的诉讼请求一般为要求撤销婚姻登记、确认登记无效、确认登记违法、履行更正或者撤销登记的职责、赔偿经济损失或者精神损失费、诉讼费等。样本中，原告请求法院撤销婚姻登记的有</w:t>
      </w:r>
      <w:r w:rsidRPr="00917879">
        <w:rPr>
          <w:rFonts w:ascii="KaiTi" w:hAnsi="KaiTi"/>
          <w:sz w:val="28"/>
          <w:szCs w:val="28"/>
        </w:rPr>
        <w:t>235</w:t>
      </w:r>
      <w:r w:rsidRPr="00917879">
        <w:rPr>
          <w:rFonts w:ascii="KaiTi" w:hAnsi="KaiTi"/>
          <w:sz w:val="28"/>
          <w:szCs w:val="28"/>
        </w:rPr>
        <w:t>件，占样本的</w:t>
      </w:r>
      <w:r w:rsidRPr="00917879">
        <w:rPr>
          <w:rFonts w:ascii="KaiTi" w:hAnsi="KaiTi"/>
          <w:sz w:val="28"/>
          <w:szCs w:val="28"/>
        </w:rPr>
        <w:t>72%</w:t>
      </w:r>
      <w:r w:rsidRPr="00917879">
        <w:rPr>
          <w:rFonts w:ascii="KaiTi" w:hAnsi="KaiTi"/>
          <w:sz w:val="28"/>
          <w:szCs w:val="28"/>
        </w:rPr>
        <w:t>；请求确认婚姻登记无效的</w:t>
      </w:r>
      <w:r w:rsidRPr="00917879">
        <w:rPr>
          <w:rFonts w:ascii="KaiTi" w:hAnsi="KaiTi"/>
          <w:sz w:val="28"/>
          <w:szCs w:val="28"/>
        </w:rPr>
        <w:t>66</w:t>
      </w:r>
      <w:r w:rsidRPr="00917879">
        <w:rPr>
          <w:rFonts w:ascii="KaiTi" w:hAnsi="KaiTi"/>
          <w:sz w:val="28"/>
          <w:szCs w:val="28"/>
        </w:rPr>
        <w:t>件，占样本的</w:t>
      </w:r>
      <w:r w:rsidRPr="00917879">
        <w:rPr>
          <w:rFonts w:ascii="KaiTi" w:hAnsi="KaiTi"/>
          <w:sz w:val="28"/>
          <w:szCs w:val="28"/>
        </w:rPr>
        <w:t>19.6%</w:t>
      </w:r>
      <w:r w:rsidRPr="00917879">
        <w:rPr>
          <w:rFonts w:ascii="KaiTi" w:hAnsi="KaiTi"/>
          <w:sz w:val="28"/>
          <w:szCs w:val="28"/>
        </w:rPr>
        <w:t>；请求确认婚姻登记违法的有</w:t>
      </w:r>
      <w:r w:rsidRPr="00917879">
        <w:rPr>
          <w:rFonts w:ascii="KaiTi" w:hAnsi="KaiTi"/>
          <w:sz w:val="28"/>
          <w:szCs w:val="28"/>
        </w:rPr>
        <w:t>27</w:t>
      </w:r>
      <w:r w:rsidRPr="00917879">
        <w:rPr>
          <w:rFonts w:ascii="KaiTi" w:hAnsi="KaiTi"/>
          <w:sz w:val="28"/>
          <w:szCs w:val="28"/>
        </w:rPr>
        <w:t>件，占样本的</w:t>
      </w:r>
      <w:r w:rsidRPr="00917879">
        <w:rPr>
          <w:rFonts w:ascii="KaiTi" w:hAnsi="KaiTi"/>
          <w:sz w:val="28"/>
          <w:szCs w:val="28"/>
        </w:rPr>
        <w:t>8%</w:t>
      </w:r>
      <w:r w:rsidRPr="00917879">
        <w:rPr>
          <w:rFonts w:ascii="KaiTi" w:hAnsi="KaiTi"/>
          <w:sz w:val="28"/>
          <w:szCs w:val="28"/>
        </w:rPr>
        <w:t>；要求登记机关履行更正或者撤销职责、赔偿经济损失或精神损失费等其他类型占</w:t>
      </w:r>
      <w:r w:rsidRPr="00917879">
        <w:rPr>
          <w:rFonts w:ascii="KaiTi" w:hAnsi="KaiTi"/>
          <w:sz w:val="28"/>
          <w:szCs w:val="28"/>
        </w:rPr>
        <w:t>2.7%</w:t>
      </w:r>
      <w:r w:rsidRPr="00917879">
        <w:rPr>
          <w:rFonts w:ascii="KaiTi" w:hAnsi="KaiTi"/>
          <w:sz w:val="28"/>
          <w:szCs w:val="28"/>
        </w:rPr>
        <w:t>。起诉时，有的当事人单独提出上述某项诉讼请求，有的则同时提出多项诉讼请求，如要求确认被告的具体行政行为违法，并撤销婚姻登记</w:t>
      </w:r>
      <w:r w:rsidRPr="00917879">
        <w:rPr>
          <w:rStyle w:val="a7"/>
          <w:rFonts w:ascii="KaiTi" w:hAnsi="KaiTi"/>
          <w:sz w:val="28"/>
          <w:szCs w:val="28"/>
        </w:rPr>
        <w:footnoteReference w:id="4"/>
      </w:r>
      <w:r w:rsidRPr="00917879">
        <w:rPr>
          <w:rFonts w:ascii="KaiTi" w:hAnsi="KaiTi"/>
          <w:sz w:val="28"/>
          <w:szCs w:val="28"/>
        </w:rPr>
        <w:t>；要求撤销婚姻登记，并赔偿损失</w:t>
      </w:r>
      <w:r w:rsidRPr="00917879">
        <w:rPr>
          <w:rStyle w:val="a7"/>
          <w:rFonts w:ascii="KaiTi" w:hAnsi="KaiTi"/>
          <w:sz w:val="28"/>
          <w:szCs w:val="28"/>
        </w:rPr>
        <w:footnoteReference w:id="5"/>
      </w:r>
      <w:r w:rsidRPr="00917879">
        <w:rPr>
          <w:rFonts w:ascii="KaiTi" w:hAnsi="KaiTi"/>
          <w:sz w:val="28"/>
          <w:szCs w:val="28"/>
        </w:rPr>
        <w:t>。此外，婚姻登记行政诉讼案件的当事人所启动的诉讼程序以一审为主。此外，有的案件当事人不服一审判决，提出上诉，其中，公民提起上诉占二审案件的</w:t>
      </w:r>
      <w:r w:rsidRPr="00917879">
        <w:rPr>
          <w:rFonts w:ascii="KaiTi" w:hAnsi="KaiTi"/>
          <w:sz w:val="28"/>
          <w:szCs w:val="28"/>
        </w:rPr>
        <w:t>66.7%</w:t>
      </w:r>
      <w:r w:rsidRPr="00917879">
        <w:rPr>
          <w:rFonts w:ascii="KaiTi" w:hAnsi="KaiTi"/>
          <w:sz w:val="28"/>
          <w:szCs w:val="28"/>
        </w:rPr>
        <w:t>，剩余</w:t>
      </w:r>
      <w:r w:rsidRPr="00917879">
        <w:rPr>
          <w:rFonts w:ascii="KaiTi" w:hAnsi="KaiTi"/>
          <w:sz w:val="28"/>
          <w:szCs w:val="28"/>
        </w:rPr>
        <w:t>33.3%</w:t>
      </w:r>
      <w:r w:rsidRPr="00917879">
        <w:rPr>
          <w:rFonts w:ascii="KaiTi" w:hAnsi="KaiTi"/>
          <w:sz w:val="28"/>
          <w:szCs w:val="28"/>
        </w:rPr>
        <w:t>的为民政局提起上诉。</w:t>
      </w:r>
    </w:p>
    <w:p w:rsidR="00962507" w:rsidRPr="00917879" w:rsidRDefault="00962507" w:rsidP="003166FC">
      <w:pPr>
        <w:pStyle w:val="2"/>
        <w:spacing w:line="500" w:lineRule="exact"/>
        <w:rPr>
          <w:rFonts w:ascii="KaiTi" w:hAnsi="KaiTi"/>
        </w:rPr>
      </w:pPr>
      <w:r w:rsidRPr="00917879">
        <w:rPr>
          <w:rFonts w:ascii="KaiTi" w:hAnsi="KaiTi"/>
        </w:rPr>
        <w:t>（</w:t>
      </w:r>
      <w:r w:rsidR="00D91597">
        <w:rPr>
          <w:rFonts w:ascii="KaiTi" w:hAnsi="KaiTi" w:hint="eastAsia"/>
        </w:rPr>
        <w:t>三</w:t>
      </w:r>
      <w:r w:rsidRPr="00917879">
        <w:rPr>
          <w:rFonts w:ascii="KaiTi" w:hAnsi="KaiTi"/>
        </w:rPr>
        <w:t>）从</w:t>
      </w:r>
      <w:r w:rsidR="002A4AF6">
        <w:rPr>
          <w:rFonts w:ascii="KaiTi" w:hAnsi="KaiTi" w:hint="eastAsia"/>
        </w:rPr>
        <w:t>诉讼</w:t>
      </w:r>
      <w:r w:rsidRPr="00917879">
        <w:rPr>
          <w:rFonts w:ascii="KaiTi" w:hAnsi="KaiTi"/>
        </w:rPr>
        <w:t>结果看</w:t>
      </w:r>
    </w:p>
    <w:p w:rsidR="00962507" w:rsidRPr="00917879" w:rsidRDefault="00962507" w:rsidP="00F24227">
      <w:pPr>
        <w:spacing w:line="500" w:lineRule="exact"/>
        <w:ind w:firstLineChars="200" w:firstLine="560"/>
        <w:jc w:val="both"/>
        <w:rPr>
          <w:rFonts w:ascii="KaiTi" w:hAnsi="KaiTi"/>
          <w:sz w:val="28"/>
          <w:szCs w:val="28"/>
        </w:rPr>
      </w:pPr>
      <w:r w:rsidRPr="00917879">
        <w:rPr>
          <w:rFonts w:ascii="KaiTi" w:hAnsi="KaiTi"/>
          <w:sz w:val="28"/>
          <w:szCs w:val="28"/>
        </w:rPr>
        <w:t>337</w:t>
      </w:r>
      <w:r w:rsidRPr="00917879">
        <w:rPr>
          <w:rFonts w:ascii="KaiTi" w:hAnsi="KaiTi"/>
          <w:sz w:val="28"/>
          <w:szCs w:val="28"/>
        </w:rPr>
        <w:t>份判决中，一审案件为</w:t>
      </w:r>
      <w:r w:rsidRPr="00917879">
        <w:rPr>
          <w:rFonts w:ascii="KaiTi" w:hAnsi="KaiTi"/>
          <w:sz w:val="28"/>
          <w:szCs w:val="28"/>
        </w:rPr>
        <w:t>319</w:t>
      </w:r>
      <w:r w:rsidRPr="00917879">
        <w:rPr>
          <w:rFonts w:ascii="KaiTi" w:hAnsi="KaiTi"/>
          <w:sz w:val="28"/>
          <w:szCs w:val="28"/>
        </w:rPr>
        <w:t>件，二审为</w:t>
      </w:r>
      <w:r w:rsidRPr="00917879">
        <w:rPr>
          <w:rFonts w:ascii="KaiTi" w:hAnsi="KaiTi"/>
          <w:sz w:val="28"/>
          <w:szCs w:val="28"/>
        </w:rPr>
        <w:t>18</w:t>
      </w:r>
      <w:r w:rsidRPr="00917879">
        <w:rPr>
          <w:rFonts w:ascii="KaiTi" w:hAnsi="KaiTi"/>
          <w:sz w:val="28"/>
          <w:szCs w:val="28"/>
        </w:rPr>
        <w:t>件，二审判决的裁判结果全为驳回上诉，维持原判。在确认婚姻登记</w:t>
      </w:r>
      <w:r w:rsidR="00D91597">
        <w:rPr>
          <w:rFonts w:ascii="KaiTi" w:hAnsi="KaiTi" w:hint="eastAsia"/>
          <w:sz w:val="28"/>
          <w:szCs w:val="28"/>
        </w:rPr>
        <w:t>违法</w:t>
      </w:r>
      <w:r w:rsidRPr="00917879">
        <w:rPr>
          <w:rFonts w:ascii="KaiTi" w:hAnsi="KaiTi"/>
          <w:sz w:val="28"/>
          <w:szCs w:val="28"/>
        </w:rPr>
        <w:t>的情况下，当事人要求婚姻登记机关赔偿经济损失或者精神损失费的请求无一得到法院的支持。就婚姻登记的效力审查方面，对婚姻登记行为效力做否定性评价的</w:t>
      </w:r>
      <w:r w:rsidR="00FA708D" w:rsidRPr="00917879">
        <w:rPr>
          <w:rFonts w:ascii="KaiTi" w:hAnsi="KaiTi"/>
          <w:sz w:val="28"/>
          <w:szCs w:val="28"/>
        </w:rPr>
        <w:t>有</w:t>
      </w:r>
      <w:r w:rsidRPr="00917879">
        <w:rPr>
          <w:rFonts w:ascii="KaiTi" w:hAnsi="KaiTi"/>
          <w:sz w:val="28"/>
          <w:szCs w:val="28"/>
        </w:rPr>
        <w:t>300</w:t>
      </w:r>
      <w:r w:rsidRPr="00917879">
        <w:rPr>
          <w:rFonts w:ascii="KaiTi" w:hAnsi="KaiTi"/>
          <w:sz w:val="28"/>
          <w:szCs w:val="28"/>
        </w:rPr>
        <w:t>件，判决撤销婚姻登记占绝大多数；其次为确认无效</w:t>
      </w:r>
      <w:r w:rsidR="00FF4403" w:rsidRPr="00917879">
        <w:rPr>
          <w:rFonts w:ascii="KaiTi" w:hAnsi="KaiTi"/>
          <w:sz w:val="28"/>
          <w:szCs w:val="28"/>
        </w:rPr>
        <w:t>和</w:t>
      </w:r>
      <w:r w:rsidRPr="00917879">
        <w:rPr>
          <w:rFonts w:ascii="KaiTi" w:hAnsi="KaiTi"/>
          <w:sz w:val="28"/>
          <w:szCs w:val="28"/>
        </w:rPr>
        <w:t>确认违法</w:t>
      </w:r>
      <w:r w:rsidR="00FF4403" w:rsidRPr="00917879">
        <w:rPr>
          <w:rFonts w:ascii="KaiTi" w:hAnsi="KaiTi"/>
          <w:sz w:val="28"/>
          <w:szCs w:val="28"/>
        </w:rPr>
        <w:t>案件</w:t>
      </w:r>
      <w:r w:rsidRPr="00917879">
        <w:rPr>
          <w:rFonts w:ascii="KaiTi" w:hAnsi="KaiTi"/>
          <w:sz w:val="28"/>
          <w:szCs w:val="28"/>
        </w:rPr>
        <w:t>。需要说明的是，样本判决中也有存在上述多个判项的情况，确认婚姻登记违法并予以撤销的有</w:t>
      </w:r>
      <w:r w:rsidRPr="00917879">
        <w:rPr>
          <w:rFonts w:ascii="KaiTi" w:hAnsi="KaiTi"/>
          <w:sz w:val="28"/>
          <w:szCs w:val="28"/>
        </w:rPr>
        <w:t>7</w:t>
      </w:r>
      <w:r w:rsidRPr="00917879">
        <w:rPr>
          <w:rFonts w:ascii="KaiTi" w:hAnsi="KaiTi"/>
          <w:sz w:val="28"/>
          <w:szCs w:val="28"/>
        </w:rPr>
        <w:t>件，确认婚姻登记无效并撤销的有</w:t>
      </w:r>
      <w:r w:rsidRPr="00917879">
        <w:rPr>
          <w:rFonts w:ascii="KaiTi" w:hAnsi="KaiTi"/>
          <w:sz w:val="28"/>
          <w:szCs w:val="28"/>
        </w:rPr>
        <w:t>4</w:t>
      </w:r>
      <w:r w:rsidRPr="00917879">
        <w:rPr>
          <w:rFonts w:ascii="KaiTi" w:hAnsi="KaiTi"/>
          <w:sz w:val="28"/>
          <w:szCs w:val="28"/>
        </w:rPr>
        <w:t>件。如图</w:t>
      </w:r>
      <w:r w:rsidR="002A4AF6">
        <w:rPr>
          <w:rFonts w:ascii="KaiTi" w:hAnsi="KaiTi" w:hint="eastAsia"/>
          <w:sz w:val="28"/>
          <w:szCs w:val="28"/>
        </w:rPr>
        <w:t>二</w:t>
      </w:r>
      <w:r w:rsidRPr="00917879">
        <w:rPr>
          <w:rFonts w:ascii="KaiTi" w:hAnsi="KaiTi"/>
          <w:sz w:val="28"/>
          <w:szCs w:val="28"/>
        </w:rPr>
        <w:t>所示。</w:t>
      </w:r>
    </w:p>
    <w:p w:rsidR="00962507" w:rsidRPr="00917879" w:rsidRDefault="00962507" w:rsidP="00917879">
      <w:pPr>
        <w:ind w:leftChars="200" w:left="480"/>
        <w:rPr>
          <w:rFonts w:ascii="KaiTi" w:hAnsi="KaiTi"/>
          <w:sz w:val="28"/>
          <w:szCs w:val="28"/>
        </w:rPr>
      </w:pPr>
    </w:p>
    <w:p w:rsidR="00962507" w:rsidRPr="00917879" w:rsidRDefault="00962507" w:rsidP="00962507">
      <w:pPr>
        <w:ind w:firstLineChars="200" w:firstLine="560"/>
        <w:rPr>
          <w:rFonts w:ascii="KaiTi" w:hAnsi="KaiTi"/>
          <w:color w:val="FFFFFF" w:themeColor="background1"/>
          <w:sz w:val="28"/>
          <w:szCs w:val="28"/>
        </w:rPr>
      </w:pPr>
    </w:p>
    <w:p w:rsidR="00962507" w:rsidRPr="00917879" w:rsidRDefault="00962507" w:rsidP="00962507">
      <w:pPr>
        <w:ind w:firstLineChars="200" w:firstLine="560"/>
        <w:rPr>
          <w:rFonts w:ascii="KaiTi" w:hAnsi="KaiTi"/>
          <w:color w:val="FFFFFF" w:themeColor="background1"/>
          <w:sz w:val="28"/>
          <w:szCs w:val="28"/>
        </w:rPr>
      </w:pPr>
    </w:p>
    <w:p w:rsidR="00962507" w:rsidRPr="00917879" w:rsidRDefault="00962507" w:rsidP="00962507">
      <w:pPr>
        <w:ind w:firstLineChars="200" w:firstLine="560"/>
        <w:rPr>
          <w:rFonts w:ascii="KaiTi" w:hAnsi="KaiTi"/>
          <w:color w:val="FFFFFF" w:themeColor="background1"/>
          <w:sz w:val="28"/>
          <w:szCs w:val="28"/>
        </w:rPr>
      </w:pPr>
      <w:r w:rsidRPr="00917879">
        <w:rPr>
          <w:rFonts w:ascii="KaiTi" w:hAnsi="KaiTi"/>
          <w:noProof/>
          <w:color w:val="FFFFFF" w:themeColor="background1"/>
          <w:sz w:val="28"/>
          <w:szCs w:val="28"/>
        </w:rPr>
        <w:drawing>
          <wp:inline distT="0" distB="0" distL="0" distR="0">
            <wp:extent cx="5274310" cy="2764790"/>
            <wp:effectExtent l="0" t="0" r="0" b="381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屏幕快照 2019-06-08 上午12.29.54.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2764790"/>
                    </a:xfrm>
                    <a:prstGeom prst="rect">
                      <a:avLst/>
                    </a:prstGeom>
                  </pic:spPr>
                </pic:pic>
              </a:graphicData>
            </a:graphic>
          </wp:inline>
        </w:drawing>
      </w:r>
    </w:p>
    <w:p w:rsidR="00962507" w:rsidRPr="00917879" w:rsidRDefault="00962507" w:rsidP="00962507">
      <w:pPr>
        <w:jc w:val="center"/>
        <w:rPr>
          <w:rFonts w:ascii="KaiTi" w:hAnsi="KaiTi"/>
        </w:rPr>
      </w:pPr>
      <w:r w:rsidRPr="00917879">
        <w:rPr>
          <w:rFonts w:ascii="KaiTi" w:hAnsi="KaiTi"/>
        </w:rPr>
        <w:t>图</w:t>
      </w:r>
      <w:r w:rsidR="002A4AF6">
        <w:rPr>
          <w:rFonts w:ascii="KaiTi" w:hAnsi="KaiTi" w:hint="eastAsia"/>
        </w:rPr>
        <w:t>二</w:t>
      </w:r>
      <w:r w:rsidRPr="00917879">
        <w:rPr>
          <w:rFonts w:ascii="KaiTi" w:hAnsi="KaiTi"/>
        </w:rPr>
        <w:t>：</w:t>
      </w:r>
      <w:r w:rsidRPr="00917879">
        <w:rPr>
          <w:rFonts w:ascii="KaiTi" w:hAnsi="KaiTi"/>
        </w:rPr>
        <w:t>337</w:t>
      </w:r>
      <w:r w:rsidRPr="00917879">
        <w:rPr>
          <w:rFonts w:ascii="KaiTi" w:hAnsi="KaiTi"/>
        </w:rPr>
        <w:t>份判决书裁判结果分布</w:t>
      </w:r>
    </w:p>
    <w:p w:rsidR="00962507" w:rsidRPr="00917879" w:rsidRDefault="00962507" w:rsidP="00962507">
      <w:pPr>
        <w:ind w:firstLineChars="200" w:firstLine="560"/>
        <w:rPr>
          <w:rFonts w:ascii="KaiTi" w:hAnsi="KaiTi"/>
          <w:sz w:val="28"/>
          <w:szCs w:val="28"/>
        </w:rPr>
      </w:pPr>
      <w:r w:rsidRPr="00917879">
        <w:rPr>
          <w:rFonts w:ascii="KaiTi" w:hAnsi="KaiTi"/>
          <w:sz w:val="28"/>
          <w:szCs w:val="28"/>
        </w:rPr>
        <w:t>司《</w:t>
      </w:r>
    </w:p>
    <w:p w:rsidR="00962507" w:rsidRPr="00917879" w:rsidRDefault="00962507" w:rsidP="003166FC">
      <w:pPr>
        <w:pStyle w:val="1"/>
        <w:spacing w:line="500" w:lineRule="exact"/>
        <w:rPr>
          <w:rFonts w:ascii="KaiTi" w:hAnsi="KaiTi"/>
        </w:rPr>
      </w:pPr>
      <w:r w:rsidRPr="00917879">
        <w:rPr>
          <w:rFonts w:ascii="KaiTi" w:hAnsi="KaiTi"/>
        </w:rPr>
        <w:t>二、直击问题：婚姻登记行政诉讼司法审查失范表现</w:t>
      </w:r>
      <w:r w:rsidR="00500B98">
        <w:rPr>
          <w:rFonts w:ascii="KaiTi" w:hAnsi="KaiTi" w:hint="eastAsia"/>
        </w:rPr>
        <w:t>梳理</w:t>
      </w:r>
    </w:p>
    <w:p w:rsidR="00962507" w:rsidRPr="00917879" w:rsidRDefault="00962507" w:rsidP="003166FC">
      <w:pPr>
        <w:pStyle w:val="2"/>
        <w:spacing w:line="500" w:lineRule="exact"/>
        <w:rPr>
          <w:rFonts w:ascii="KaiTi" w:hAnsi="KaiTi"/>
        </w:rPr>
      </w:pPr>
      <w:r w:rsidRPr="00917879">
        <w:rPr>
          <w:rFonts w:ascii="KaiTi" w:hAnsi="KaiTi"/>
        </w:rPr>
        <w:t>（一）同案异判多发</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当今司法语境下，</w:t>
      </w:r>
      <w:r w:rsidRPr="00917879">
        <w:rPr>
          <w:rFonts w:ascii="KaiTi" w:hAnsi="KaiTi"/>
          <w:sz w:val="28"/>
          <w:szCs w:val="28"/>
        </w:rPr>
        <w:t>“</w:t>
      </w:r>
      <w:r w:rsidRPr="00917879">
        <w:rPr>
          <w:rFonts w:ascii="KaiTi" w:hAnsi="KaiTi"/>
          <w:sz w:val="28"/>
          <w:szCs w:val="28"/>
        </w:rPr>
        <w:t>同案能否同判已经成为人民判断司法是否公正的默认点</w:t>
      </w:r>
      <w:r w:rsidRPr="00917879">
        <w:rPr>
          <w:rFonts w:ascii="KaiTi" w:hAnsi="KaiTi"/>
          <w:sz w:val="28"/>
          <w:szCs w:val="28"/>
        </w:rPr>
        <w:t>”</w:t>
      </w:r>
      <w:r w:rsidRPr="00917879">
        <w:rPr>
          <w:rFonts w:ascii="KaiTi" w:hAnsi="KaiTi"/>
          <w:sz w:val="28"/>
          <w:szCs w:val="28"/>
        </w:rPr>
        <w:t>，</w:t>
      </w:r>
      <w:r w:rsidRPr="00917879">
        <w:rPr>
          <w:rStyle w:val="a7"/>
          <w:rFonts w:ascii="KaiTi" w:hAnsi="KaiTi"/>
          <w:sz w:val="28"/>
          <w:szCs w:val="28"/>
        </w:rPr>
        <w:footnoteReference w:id="6"/>
      </w:r>
      <w:r w:rsidRPr="00917879">
        <w:rPr>
          <w:rFonts w:ascii="KaiTi" w:hAnsi="KaiTi"/>
          <w:sz w:val="28"/>
          <w:szCs w:val="28"/>
        </w:rPr>
        <w:t>通过对前述婚姻登记行政诉讼的类型化分析发现，一方面，对于相同或相似的案情，样本中存在较多对是否认定维持原婚姻登记不一的情况，显示公平；另一方面，在认定婚姻登记程序违法的情况下，出现判决无效、撤销原婚姻登记的不同结果，如表</w:t>
      </w:r>
      <w:r w:rsidR="00092E92" w:rsidRPr="00917879">
        <w:rPr>
          <w:rFonts w:ascii="KaiTi" w:hAnsi="KaiTi"/>
          <w:sz w:val="28"/>
          <w:szCs w:val="28"/>
        </w:rPr>
        <w:t>二</w:t>
      </w:r>
      <w:r w:rsidRPr="00917879">
        <w:rPr>
          <w:rFonts w:ascii="KaiTi" w:hAnsi="KaiTi"/>
          <w:sz w:val="28"/>
          <w:szCs w:val="28"/>
        </w:rPr>
        <w:t>对判决的对比所示。</w:t>
      </w:r>
    </w:p>
    <w:p w:rsidR="00962507" w:rsidRPr="00917879" w:rsidRDefault="00962507" w:rsidP="00962507">
      <w:pPr>
        <w:rPr>
          <w:rFonts w:ascii="KaiTi" w:hAnsi="KaiTi"/>
          <w:sz w:val="28"/>
          <w:szCs w:val="28"/>
        </w:rPr>
      </w:pPr>
      <w:r w:rsidRPr="00917879">
        <w:rPr>
          <w:rFonts w:ascii="KaiTi" w:hAnsi="KaiTi"/>
          <w:noProof/>
          <w:sz w:val="28"/>
          <w:szCs w:val="28"/>
        </w:rPr>
        <w:lastRenderedPageBreak/>
        <w:drawing>
          <wp:inline distT="0" distB="0" distL="0" distR="0">
            <wp:extent cx="5161448" cy="3704237"/>
            <wp:effectExtent l="0" t="0" r="0" b="444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屏幕快照 2019-06-28 上午1.49.38.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64412" cy="3706364"/>
                    </a:xfrm>
                    <a:prstGeom prst="rect">
                      <a:avLst/>
                    </a:prstGeom>
                  </pic:spPr>
                </pic:pic>
              </a:graphicData>
            </a:graphic>
          </wp:inline>
        </w:drawing>
      </w:r>
    </w:p>
    <w:p w:rsidR="00962507" w:rsidRPr="00917879" w:rsidRDefault="00962507" w:rsidP="00962507">
      <w:pPr>
        <w:jc w:val="center"/>
        <w:rPr>
          <w:rFonts w:ascii="KaiTi" w:hAnsi="KaiTi"/>
        </w:rPr>
      </w:pPr>
      <w:r w:rsidRPr="00917879">
        <w:rPr>
          <w:rFonts w:ascii="KaiTi" w:hAnsi="KaiTi"/>
        </w:rPr>
        <w:t>表</w:t>
      </w:r>
      <w:r w:rsidR="00092E92" w:rsidRPr="00917879">
        <w:rPr>
          <w:rFonts w:ascii="KaiTi" w:hAnsi="KaiTi"/>
        </w:rPr>
        <w:t>二</w:t>
      </w:r>
      <w:r w:rsidRPr="00917879">
        <w:rPr>
          <w:rFonts w:ascii="KaiTi" w:hAnsi="KaiTi"/>
        </w:rPr>
        <w:t>：相似案情判决对比表</w:t>
      </w:r>
    </w:p>
    <w:p w:rsidR="00962507" w:rsidRPr="00917879" w:rsidRDefault="00962507" w:rsidP="003166FC">
      <w:pPr>
        <w:pStyle w:val="2"/>
        <w:spacing w:line="500" w:lineRule="exact"/>
        <w:rPr>
          <w:rFonts w:ascii="KaiTi" w:hAnsi="KaiTi"/>
        </w:rPr>
      </w:pPr>
      <w:r w:rsidRPr="00917879">
        <w:rPr>
          <w:rFonts w:ascii="KaiTi" w:hAnsi="KaiTi"/>
        </w:rPr>
        <w:t>（二）裁判结果集中</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通过前述</w:t>
      </w:r>
      <w:r w:rsidR="00092E92" w:rsidRPr="00917879">
        <w:rPr>
          <w:rFonts w:ascii="KaiTi" w:hAnsi="KaiTi"/>
          <w:sz w:val="28"/>
          <w:szCs w:val="28"/>
        </w:rPr>
        <w:t>图一</w:t>
      </w:r>
      <w:r w:rsidRPr="00917879">
        <w:rPr>
          <w:rFonts w:ascii="KaiTi" w:hAnsi="KaiTi"/>
          <w:sz w:val="28"/>
          <w:szCs w:val="28"/>
        </w:rPr>
        <w:t>裁判结果分布图可以看出，样本中判决撤销婚姻登记的案件</w:t>
      </w:r>
      <w:r w:rsidR="00544FDE">
        <w:rPr>
          <w:rFonts w:ascii="KaiTi" w:hAnsi="KaiTi" w:hint="eastAsia"/>
          <w:sz w:val="28"/>
          <w:szCs w:val="28"/>
        </w:rPr>
        <w:t>数量</w:t>
      </w:r>
      <w:r w:rsidR="007A5352" w:rsidRPr="00EE4018">
        <w:rPr>
          <w:rFonts w:ascii="KaiTi" w:hAnsi="KaiTi" w:hint="eastAsia"/>
          <w:sz w:val="28"/>
          <w:szCs w:val="28"/>
        </w:rPr>
        <w:t>遥遥领先</w:t>
      </w:r>
      <w:r w:rsidRPr="00917879">
        <w:rPr>
          <w:rFonts w:ascii="KaiTi" w:hAnsi="KaiTi"/>
          <w:sz w:val="28"/>
          <w:szCs w:val="28"/>
        </w:rPr>
        <w:t>，占比高达</w:t>
      </w:r>
      <w:r w:rsidRPr="00917879">
        <w:rPr>
          <w:rFonts w:ascii="KaiTi" w:hAnsi="KaiTi"/>
          <w:sz w:val="28"/>
          <w:szCs w:val="28"/>
        </w:rPr>
        <w:t>70%</w:t>
      </w:r>
      <w:r w:rsidRPr="00917879">
        <w:rPr>
          <w:rFonts w:ascii="KaiTi" w:hAnsi="KaiTi"/>
          <w:sz w:val="28"/>
          <w:szCs w:val="28"/>
        </w:rPr>
        <w:t>，判决婚姻登记无效、违法及维持登记的结果共占据</w:t>
      </w:r>
      <w:r w:rsidRPr="00917879">
        <w:rPr>
          <w:rFonts w:ascii="KaiTi" w:hAnsi="KaiTi"/>
          <w:sz w:val="28"/>
          <w:szCs w:val="28"/>
        </w:rPr>
        <w:t>30%</w:t>
      </w:r>
      <w:r w:rsidRPr="00917879">
        <w:rPr>
          <w:rFonts w:ascii="KaiTi" w:hAnsi="KaiTi"/>
          <w:sz w:val="28"/>
          <w:szCs w:val="28"/>
        </w:rPr>
        <w:t>。判决撤销的结果集中体现在：一方面，对于登记程序瑕疵的案件，维持和撤销婚姻登记之间的标准较难把握，法官更多地选择了撤销；另一方面，在程序违法程度和损害结果相似的案件中，存在撤销或无效两种差异较大的裁判结果，而判决撤销的比例远高于确认无效。</w:t>
      </w:r>
    </w:p>
    <w:p w:rsidR="00962507" w:rsidRPr="00917879" w:rsidRDefault="00962507" w:rsidP="003166FC">
      <w:pPr>
        <w:pStyle w:val="2"/>
        <w:spacing w:line="500" w:lineRule="exact"/>
        <w:rPr>
          <w:rFonts w:ascii="KaiTi" w:hAnsi="KaiTi"/>
          <w:szCs w:val="28"/>
        </w:rPr>
      </w:pPr>
      <w:r w:rsidRPr="00917879">
        <w:rPr>
          <w:rFonts w:ascii="KaiTi" w:hAnsi="KaiTi"/>
        </w:rPr>
        <w:t>（三）被告败诉率高</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婚姻登记机关的职责是对当事人行使婚姻自由权的合法性及其结果进行审查确认。由于社会生态日趋复杂化，婚姻登记机关在审查申请材料并询问申请人时，一方面，很难凭工作人员的努力鉴别出证件的真假、是否是无民事行为能力人或者限制民事行为能力人，面对</w:t>
      </w:r>
      <w:r w:rsidRPr="00917879">
        <w:rPr>
          <w:rFonts w:ascii="KaiTi" w:hAnsi="KaiTi"/>
          <w:sz w:val="28"/>
          <w:szCs w:val="28"/>
        </w:rPr>
        <w:lastRenderedPageBreak/>
        <w:t>各类问题难免出现纰漏，相关类型的败诉案件不在少数；另一方面，实践中大量的程序瑕疵婚姻，是由于当事人故意违法、隐瞒相关事实造成的，婚姻登记机关已经尽了合理审查义务，在无过错的情况下却要</w:t>
      </w:r>
      <w:r w:rsidR="00F6157F" w:rsidRPr="00917879">
        <w:rPr>
          <w:rFonts w:ascii="KaiTi" w:hAnsi="KaiTi"/>
          <w:sz w:val="28"/>
          <w:szCs w:val="28"/>
        </w:rPr>
        <w:t>成</w:t>
      </w:r>
      <w:r w:rsidRPr="00917879">
        <w:rPr>
          <w:rFonts w:ascii="KaiTi" w:hAnsi="KaiTi"/>
          <w:sz w:val="28"/>
          <w:szCs w:val="28"/>
        </w:rPr>
        <w:t>为被告，给行政机关的形象造成负面影响，这样的败诉案件也不乏个例。如前文裁判结果图</w:t>
      </w:r>
      <w:r w:rsidR="00DC2815" w:rsidRPr="00917879">
        <w:rPr>
          <w:rFonts w:ascii="KaiTi" w:hAnsi="KaiTi"/>
          <w:sz w:val="28"/>
          <w:szCs w:val="28"/>
        </w:rPr>
        <w:t>一</w:t>
      </w:r>
      <w:r w:rsidRPr="00917879">
        <w:rPr>
          <w:rFonts w:ascii="KaiTi" w:hAnsi="KaiTi"/>
          <w:sz w:val="28"/>
          <w:szCs w:val="28"/>
        </w:rPr>
        <w:t>所示，此类案件中行政机关败诉占总样本的</w:t>
      </w:r>
      <w:r w:rsidRPr="00917879">
        <w:rPr>
          <w:rFonts w:ascii="KaiTi" w:hAnsi="KaiTi"/>
          <w:sz w:val="28"/>
          <w:szCs w:val="28"/>
        </w:rPr>
        <w:t>89%</w:t>
      </w:r>
      <w:r w:rsidRPr="00917879">
        <w:rPr>
          <w:rFonts w:ascii="KaiTi" w:hAnsi="KaiTi"/>
          <w:sz w:val="28"/>
          <w:szCs w:val="28"/>
        </w:rPr>
        <w:t>。</w:t>
      </w:r>
    </w:p>
    <w:p w:rsidR="00962507" w:rsidRPr="00917879" w:rsidRDefault="00962507" w:rsidP="003166FC">
      <w:pPr>
        <w:pStyle w:val="2"/>
        <w:spacing w:line="500" w:lineRule="exact"/>
        <w:rPr>
          <w:rFonts w:ascii="KaiTi" w:hAnsi="KaiTi"/>
        </w:rPr>
      </w:pPr>
      <w:r w:rsidRPr="00917879">
        <w:rPr>
          <w:rFonts w:ascii="KaiTi" w:hAnsi="KaiTi"/>
        </w:rPr>
        <w:t>（四）超载现象突出</w:t>
      </w:r>
    </w:p>
    <w:p w:rsidR="00962507" w:rsidRPr="00F662D3" w:rsidRDefault="00962507" w:rsidP="003166FC">
      <w:pPr>
        <w:spacing w:line="500" w:lineRule="exact"/>
        <w:ind w:firstLineChars="200" w:firstLine="560"/>
        <w:rPr>
          <w:rFonts w:ascii="KaiTi" w:hAnsi="KaiTi"/>
          <w:sz w:val="28"/>
          <w:szCs w:val="28"/>
        </w:rPr>
      </w:pPr>
      <w:r w:rsidRPr="00917879">
        <w:rPr>
          <w:rFonts w:ascii="KaiTi" w:hAnsi="KaiTi"/>
          <w:sz w:val="28"/>
          <w:szCs w:val="28"/>
        </w:rPr>
        <w:t>对于使用虚假身份证件与他人登记结婚等类型案件，由于没有明确的被告，另一方起诉离婚会被法院裁定驳回，鉴于实践中婚姻登记机关一般不受理此类问题，目前，该类型案件仍然只能通过行政诉讼途径解决，</w:t>
      </w:r>
      <w:r w:rsidRPr="00917879">
        <w:rPr>
          <w:rStyle w:val="a7"/>
          <w:rFonts w:ascii="KaiTi" w:hAnsi="KaiTi"/>
          <w:sz w:val="28"/>
          <w:szCs w:val="28"/>
        </w:rPr>
        <w:footnoteReference w:id="7"/>
      </w:r>
      <w:r w:rsidR="00F6157F" w:rsidRPr="00917879">
        <w:rPr>
          <w:rFonts w:ascii="KaiTi" w:hAnsi="KaiTi"/>
          <w:sz w:val="28"/>
          <w:szCs w:val="28"/>
        </w:rPr>
        <w:t>大量</w:t>
      </w:r>
      <w:r w:rsidRPr="00917879">
        <w:rPr>
          <w:rFonts w:ascii="KaiTi" w:hAnsi="KaiTi"/>
          <w:sz w:val="28"/>
          <w:szCs w:val="28"/>
        </w:rPr>
        <w:t>案件全部涌</w:t>
      </w:r>
      <w:r w:rsidR="00F6157F" w:rsidRPr="00917879">
        <w:rPr>
          <w:rFonts w:ascii="KaiTi" w:hAnsi="KaiTi"/>
          <w:sz w:val="28"/>
          <w:szCs w:val="28"/>
        </w:rPr>
        <w:t>入审判庭</w:t>
      </w:r>
      <w:r w:rsidRPr="00917879">
        <w:rPr>
          <w:rFonts w:ascii="KaiTi" w:hAnsi="KaiTi"/>
          <w:sz w:val="28"/>
          <w:szCs w:val="28"/>
        </w:rPr>
        <w:t>，造成行政审判面临巨大压力，行政诉讼超载现象凸显。</w:t>
      </w:r>
    </w:p>
    <w:p w:rsidR="00962507" w:rsidRPr="00917879" w:rsidRDefault="00962507" w:rsidP="003166FC">
      <w:pPr>
        <w:pStyle w:val="1"/>
        <w:spacing w:line="500" w:lineRule="exact"/>
        <w:rPr>
          <w:rFonts w:ascii="KaiTi" w:hAnsi="KaiTi"/>
        </w:rPr>
      </w:pPr>
      <w:r w:rsidRPr="00917879">
        <w:rPr>
          <w:rFonts w:ascii="KaiTi" w:hAnsi="KaiTi"/>
        </w:rPr>
        <w:t>三、根源探究：婚姻登记行政诉讼司法审查失范原因</w:t>
      </w:r>
      <w:r w:rsidR="00500B98">
        <w:rPr>
          <w:rFonts w:ascii="KaiTi" w:hAnsi="KaiTi" w:hint="eastAsia"/>
        </w:rPr>
        <w:t>探析</w:t>
      </w:r>
    </w:p>
    <w:p w:rsidR="00962507" w:rsidRPr="00917879" w:rsidRDefault="00962507" w:rsidP="003166FC">
      <w:pPr>
        <w:pStyle w:val="2"/>
        <w:spacing w:line="500" w:lineRule="exact"/>
        <w:rPr>
          <w:rFonts w:ascii="KaiTi" w:hAnsi="KaiTi"/>
          <w:szCs w:val="28"/>
        </w:rPr>
      </w:pPr>
      <w:r w:rsidRPr="00917879">
        <w:rPr>
          <w:rFonts w:ascii="KaiTi" w:hAnsi="KaiTi"/>
        </w:rPr>
        <w:t>（一）立法因素：法律规范缺位</w:t>
      </w:r>
    </w:p>
    <w:p w:rsidR="00962507" w:rsidRPr="00917879" w:rsidRDefault="00962507" w:rsidP="003166FC">
      <w:pPr>
        <w:pStyle w:val="3"/>
        <w:spacing w:line="500" w:lineRule="exact"/>
        <w:ind w:leftChars="0" w:left="0" w:rightChars="0" w:firstLineChars="200" w:firstLine="560"/>
        <w:rPr>
          <w:rFonts w:ascii="KaiTi" w:hAnsi="KaiTi"/>
        </w:rPr>
      </w:pPr>
      <w:r w:rsidRPr="00917879">
        <w:rPr>
          <w:rFonts w:ascii="KaiTi" w:hAnsi="KaiTi"/>
        </w:rPr>
        <w:t>1</w:t>
      </w:r>
      <w:r w:rsidRPr="00917879">
        <w:rPr>
          <w:rFonts w:ascii="KaiTi" w:hAnsi="KaiTi"/>
        </w:rPr>
        <w:t>、缺乏完整的制度体系</w:t>
      </w:r>
    </w:p>
    <w:p w:rsidR="00962507" w:rsidRPr="00917879" w:rsidRDefault="00962507" w:rsidP="003166FC">
      <w:pPr>
        <w:spacing w:line="500" w:lineRule="exact"/>
        <w:ind w:firstLineChars="200" w:firstLine="560"/>
        <w:rPr>
          <w:rFonts w:ascii="KaiTi" w:hAnsi="KaiTi"/>
          <w:sz w:val="28"/>
          <w:szCs w:val="28"/>
          <w:highlight w:val="yellow"/>
        </w:rPr>
      </w:pPr>
      <w:r w:rsidRPr="00917879">
        <w:rPr>
          <w:rFonts w:ascii="KaiTi" w:hAnsi="KaiTi"/>
          <w:sz w:val="28"/>
          <w:szCs w:val="28"/>
        </w:rPr>
        <w:t>与</w:t>
      </w:r>
      <w:r w:rsidR="00424CB2">
        <w:rPr>
          <w:rFonts w:ascii="KaiTi" w:hAnsi="KaiTi" w:hint="eastAsia"/>
          <w:sz w:val="28"/>
          <w:szCs w:val="28"/>
        </w:rPr>
        <w:t>婚姻登记</w:t>
      </w:r>
      <w:r w:rsidRPr="00917879">
        <w:rPr>
          <w:rFonts w:ascii="KaiTi" w:hAnsi="KaiTi" w:hint="eastAsia"/>
          <w:sz w:val="28"/>
          <w:szCs w:val="28"/>
        </w:rPr>
        <w:t>相</w:t>
      </w:r>
      <w:r w:rsidRPr="00917879">
        <w:rPr>
          <w:rFonts w:ascii="KaiTi" w:hAnsi="KaiTi"/>
          <w:sz w:val="28"/>
          <w:szCs w:val="28"/>
        </w:rPr>
        <w:t>关的法律规定散见于相关的法律、司法解释、行政法规和指导性文件中（见表</w:t>
      </w:r>
      <w:r w:rsidR="00B17031">
        <w:rPr>
          <w:rFonts w:ascii="KaiTi" w:hAnsi="KaiTi" w:hint="eastAsia"/>
          <w:sz w:val="28"/>
          <w:szCs w:val="28"/>
        </w:rPr>
        <w:t>四</w:t>
      </w:r>
      <w:r w:rsidRPr="00917879">
        <w:rPr>
          <w:rFonts w:ascii="KaiTi" w:hAnsi="KaiTi"/>
          <w:sz w:val="28"/>
          <w:szCs w:val="28"/>
        </w:rPr>
        <w:t>）。</w:t>
      </w:r>
    </w:p>
    <w:p w:rsidR="00962507" w:rsidRPr="00917879" w:rsidRDefault="00962507" w:rsidP="00962507">
      <w:pPr>
        <w:ind w:firstLineChars="150" w:firstLine="420"/>
        <w:rPr>
          <w:rFonts w:ascii="KaiTi" w:hAnsi="KaiTi"/>
          <w:sz w:val="28"/>
          <w:szCs w:val="28"/>
          <w:highlight w:val="yellow"/>
        </w:rPr>
      </w:pPr>
      <w:r w:rsidRPr="00917879">
        <w:rPr>
          <w:rFonts w:ascii="KaiTi" w:hAnsi="KaiTi"/>
          <w:noProof/>
          <w:sz w:val="28"/>
          <w:szCs w:val="28"/>
        </w:rPr>
        <w:lastRenderedPageBreak/>
        <w:drawing>
          <wp:inline distT="0" distB="0" distL="0" distR="0">
            <wp:extent cx="5274310" cy="3144520"/>
            <wp:effectExtent l="0" t="0" r="0" b="508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屏幕快照 2019-06-25 下午9.33.36.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3144520"/>
                    </a:xfrm>
                    <a:prstGeom prst="rect">
                      <a:avLst/>
                    </a:prstGeom>
                  </pic:spPr>
                </pic:pic>
              </a:graphicData>
            </a:graphic>
          </wp:inline>
        </w:drawing>
      </w:r>
    </w:p>
    <w:p w:rsidR="00962507" w:rsidRPr="00917879" w:rsidRDefault="00962507" w:rsidP="00A15AC3">
      <w:pPr>
        <w:pStyle w:val="a8"/>
        <w:ind w:left="357" w:firstLine="480"/>
        <w:rPr>
          <w:rFonts w:ascii="KaiTi" w:hAnsi="KaiTi"/>
          <w:sz w:val="24"/>
          <w:szCs w:val="24"/>
        </w:rPr>
      </w:pPr>
      <w:r w:rsidRPr="00917879">
        <w:rPr>
          <w:rFonts w:ascii="KaiTi" w:hAnsi="KaiTi"/>
          <w:sz w:val="24"/>
          <w:szCs w:val="24"/>
        </w:rPr>
        <w:t>表</w:t>
      </w:r>
      <w:r w:rsidR="00B17031">
        <w:rPr>
          <w:rFonts w:ascii="KaiTi" w:hAnsi="KaiTi" w:hint="eastAsia"/>
          <w:sz w:val="24"/>
          <w:szCs w:val="24"/>
        </w:rPr>
        <w:t>四</w:t>
      </w:r>
      <w:r w:rsidRPr="00917879">
        <w:rPr>
          <w:rFonts w:ascii="KaiTi" w:hAnsi="KaiTi"/>
          <w:sz w:val="24"/>
          <w:szCs w:val="24"/>
        </w:rPr>
        <w:t>：婚姻登记行政诉讼相关立法梳理</w:t>
      </w:r>
    </w:p>
    <w:p w:rsidR="0094514E" w:rsidRPr="00917879" w:rsidRDefault="0094514E" w:rsidP="00962507">
      <w:pPr>
        <w:pStyle w:val="a8"/>
        <w:ind w:left="357" w:firstLine="480"/>
        <w:rPr>
          <w:rFonts w:ascii="KaiTi" w:hAnsi="KaiTi"/>
          <w:sz w:val="24"/>
          <w:szCs w:val="24"/>
        </w:rPr>
      </w:pPr>
    </w:p>
    <w:p w:rsidR="00962507" w:rsidRPr="00917879" w:rsidRDefault="00962507" w:rsidP="003166FC">
      <w:pPr>
        <w:pStyle w:val="3"/>
        <w:spacing w:line="500" w:lineRule="exact"/>
        <w:ind w:leftChars="0" w:left="0" w:rightChars="0" w:firstLineChars="200" w:firstLine="560"/>
        <w:rPr>
          <w:rFonts w:ascii="KaiTi" w:hAnsi="KaiTi"/>
        </w:rPr>
      </w:pPr>
      <w:r w:rsidRPr="00917879">
        <w:rPr>
          <w:rFonts w:ascii="KaiTi" w:hAnsi="KaiTi"/>
        </w:rPr>
        <w:t>2</w:t>
      </w:r>
      <w:r w:rsidRPr="00917879">
        <w:rPr>
          <w:rFonts w:ascii="KaiTi" w:hAnsi="KaiTi"/>
        </w:rPr>
        <w:t>、法律理解问题</w:t>
      </w:r>
    </w:p>
    <w:p w:rsidR="00962507" w:rsidRPr="00917879" w:rsidRDefault="00566899" w:rsidP="003166FC">
      <w:pPr>
        <w:pStyle w:val="a8"/>
        <w:spacing w:line="500" w:lineRule="exact"/>
        <w:ind w:firstLine="560"/>
        <w:rPr>
          <w:rFonts w:ascii="KaiTi" w:hAnsi="KaiTi"/>
          <w:sz w:val="28"/>
          <w:szCs w:val="28"/>
        </w:rPr>
      </w:pPr>
      <w:r w:rsidRPr="00917879">
        <w:rPr>
          <w:rFonts w:ascii="KaiTi" w:hAnsi="KaiTi"/>
          <w:sz w:val="28"/>
          <w:szCs w:val="28"/>
        </w:rPr>
        <w:t>行政诉讼法</w:t>
      </w:r>
      <w:r w:rsidR="006356A8" w:rsidRPr="00917879">
        <w:rPr>
          <w:rFonts w:ascii="KaiTi" w:hAnsi="KaiTi"/>
          <w:sz w:val="28"/>
          <w:szCs w:val="28"/>
        </w:rPr>
        <w:t>规定的行政行为存在</w:t>
      </w:r>
      <w:r w:rsidR="006356A8" w:rsidRPr="00917879">
        <w:rPr>
          <w:rFonts w:ascii="KaiTi" w:hAnsi="KaiTi"/>
          <w:sz w:val="28"/>
          <w:szCs w:val="28"/>
        </w:rPr>
        <w:t>“</w:t>
      </w:r>
      <w:r w:rsidR="006356A8" w:rsidRPr="00917879">
        <w:rPr>
          <w:rFonts w:ascii="KaiTi" w:hAnsi="KaiTi"/>
          <w:sz w:val="28"/>
          <w:szCs w:val="28"/>
        </w:rPr>
        <w:t>主要证据不足</w:t>
      </w:r>
      <w:r w:rsidR="006356A8" w:rsidRPr="00917879">
        <w:rPr>
          <w:rFonts w:ascii="KaiTi" w:hAnsi="KaiTi"/>
          <w:sz w:val="28"/>
          <w:szCs w:val="28"/>
        </w:rPr>
        <w:t>”</w:t>
      </w:r>
      <w:r w:rsidR="006356A8" w:rsidRPr="00917879">
        <w:rPr>
          <w:rFonts w:ascii="KaiTi" w:hAnsi="KaiTi"/>
          <w:sz w:val="28"/>
          <w:szCs w:val="28"/>
        </w:rPr>
        <w:t>、</w:t>
      </w:r>
      <w:r w:rsidR="006356A8" w:rsidRPr="00917879">
        <w:rPr>
          <w:rFonts w:ascii="KaiTi" w:hAnsi="KaiTi"/>
          <w:sz w:val="28"/>
          <w:szCs w:val="28"/>
        </w:rPr>
        <w:t>“</w:t>
      </w:r>
      <w:r w:rsidR="006356A8" w:rsidRPr="00917879">
        <w:rPr>
          <w:rFonts w:ascii="KaiTi" w:hAnsi="KaiTi"/>
          <w:sz w:val="28"/>
          <w:szCs w:val="28"/>
        </w:rPr>
        <w:t>违反法定程序</w:t>
      </w:r>
      <w:r w:rsidR="006356A8" w:rsidRPr="00917879">
        <w:rPr>
          <w:rFonts w:ascii="KaiTi" w:hAnsi="KaiTi"/>
          <w:sz w:val="28"/>
          <w:szCs w:val="28"/>
        </w:rPr>
        <w:t>”</w:t>
      </w:r>
      <w:r w:rsidR="006356A8" w:rsidRPr="00917879">
        <w:rPr>
          <w:rFonts w:ascii="KaiTi" w:hAnsi="KaiTi"/>
          <w:sz w:val="28"/>
          <w:szCs w:val="28"/>
        </w:rPr>
        <w:t>、</w:t>
      </w:r>
      <w:r w:rsidR="006356A8" w:rsidRPr="00917879">
        <w:rPr>
          <w:rFonts w:ascii="KaiTi" w:hAnsi="KaiTi"/>
          <w:sz w:val="28"/>
          <w:szCs w:val="28"/>
        </w:rPr>
        <w:t>“</w:t>
      </w:r>
      <w:r w:rsidR="006356A8" w:rsidRPr="00917879">
        <w:rPr>
          <w:rFonts w:ascii="KaiTi" w:hAnsi="KaiTi"/>
          <w:sz w:val="28"/>
          <w:szCs w:val="28"/>
        </w:rPr>
        <w:t>明显不当</w:t>
      </w:r>
      <w:r w:rsidR="006356A8" w:rsidRPr="00917879">
        <w:rPr>
          <w:rFonts w:ascii="KaiTi" w:hAnsi="KaiTi"/>
          <w:sz w:val="28"/>
          <w:szCs w:val="28"/>
        </w:rPr>
        <w:t>”</w:t>
      </w:r>
      <w:r w:rsidR="006356A8" w:rsidRPr="00917879">
        <w:rPr>
          <w:rFonts w:ascii="KaiTi" w:hAnsi="KaiTi"/>
          <w:sz w:val="28"/>
          <w:szCs w:val="28"/>
        </w:rPr>
        <w:t>等</w:t>
      </w:r>
      <w:r w:rsidR="00962507" w:rsidRPr="00917879">
        <w:rPr>
          <w:rFonts w:ascii="KaiTi" w:hAnsi="KaiTi"/>
          <w:sz w:val="28"/>
          <w:szCs w:val="28"/>
        </w:rPr>
        <w:t>六种</w:t>
      </w:r>
      <w:r w:rsidR="006356A8" w:rsidRPr="00917879">
        <w:rPr>
          <w:rFonts w:ascii="KaiTi" w:hAnsi="KaiTi"/>
          <w:sz w:val="28"/>
          <w:szCs w:val="28"/>
        </w:rPr>
        <w:t>可</w:t>
      </w:r>
      <w:r w:rsidR="00962507" w:rsidRPr="00917879">
        <w:rPr>
          <w:rFonts w:ascii="KaiTi" w:hAnsi="KaiTi"/>
          <w:sz w:val="28"/>
          <w:szCs w:val="28"/>
        </w:rPr>
        <w:t>判决撤销的</w:t>
      </w:r>
      <w:r w:rsidR="006356A8" w:rsidRPr="00917879">
        <w:rPr>
          <w:rFonts w:ascii="KaiTi" w:hAnsi="KaiTi"/>
          <w:sz w:val="28"/>
          <w:szCs w:val="28"/>
        </w:rPr>
        <w:t>情形，</w:t>
      </w:r>
      <w:r w:rsidR="00962507" w:rsidRPr="00917879">
        <w:rPr>
          <w:rFonts w:ascii="KaiTi" w:hAnsi="KaiTi"/>
          <w:sz w:val="28"/>
          <w:szCs w:val="28"/>
        </w:rPr>
        <w:t>及</w:t>
      </w:r>
      <w:r w:rsidR="00962507" w:rsidRPr="00917879">
        <w:rPr>
          <w:rFonts w:ascii="KaiTi" w:hAnsi="KaiTi"/>
          <w:sz w:val="28"/>
          <w:szCs w:val="28"/>
        </w:rPr>
        <w:t>“</w:t>
      </w:r>
      <w:r w:rsidR="00962507" w:rsidRPr="00917879">
        <w:rPr>
          <w:rFonts w:ascii="KaiTi" w:hAnsi="KaiTi"/>
          <w:sz w:val="28"/>
          <w:szCs w:val="28"/>
        </w:rPr>
        <w:t>重大且明显违法</w:t>
      </w:r>
      <w:r w:rsidR="00962507" w:rsidRPr="00917879">
        <w:rPr>
          <w:rFonts w:ascii="KaiTi" w:hAnsi="KaiTi"/>
          <w:sz w:val="28"/>
          <w:szCs w:val="28"/>
        </w:rPr>
        <w:t>”</w:t>
      </w:r>
      <w:r w:rsidR="00962507" w:rsidRPr="00917879">
        <w:rPr>
          <w:rFonts w:ascii="KaiTi" w:hAnsi="KaiTi"/>
          <w:sz w:val="28"/>
          <w:szCs w:val="28"/>
        </w:rPr>
        <w:t>的可确认无效的情形都属于综合抽象的事实描述，列举的具体行为指引不能形成对</w:t>
      </w:r>
      <w:r w:rsidR="00962507" w:rsidRPr="00917879">
        <w:rPr>
          <w:rFonts w:ascii="KaiTi" w:hAnsi="KaiTi"/>
          <w:sz w:val="28"/>
          <w:szCs w:val="28"/>
        </w:rPr>
        <w:t>“</w:t>
      </w:r>
      <w:r w:rsidR="00962507" w:rsidRPr="00917879">
        <w:rPr>
          <w:rFonts w:ascii="KaiTi" w:hAnsi="KaiTi"/>
          <w:sz w:val="28"/>
          <w:szCs w:val="28"/>
        </w:rPr>
        <w:t>无效</w:t>
      </w:r>
      <w:r w:rsidR="00962507" w:rsidRPr="00917879">
        <w:rPr>
          <w:rFonts w:ascii="KaiTi" w:hAnsi="KaiTi"/>
          <w:sz w:val="28"/>
          <w:szCs w:val="28"/>
        </w:rPr>
        <w:t>”</w:t>
      </w:r>
      <w:r w:rsidR="00962507" w:rsidRPr="00917879">
        <w:rPr>
          <w:rFonts w:ascii="KaiTi" w:hAnsi="KaiTi"/>
          <w:sz w:val="28"/>
          <w:szCs w:val="28"/>
        </w:rPr>
        <w:t>、</w:t>
      </w:r>
      <w:r w:rsidR="00962507" w:rsidRPr="00917879">
        <w:rPr>
          <w:rFonts w:ascii="KaiTi" w:hAnsi="KaiTi"/>
          <w:sz w:val="28"/>
          <w:szCs w:val="28"/>
        </w:rPr>
        <w:t>“</w:t>
      </w:r>
      <w:r w:rsidR="00962507" w:rsidRPr="00917879">
        <w:rPr>
          <w:rFonts w:ascii="KaiTi" w:hAnsi="KaiTi"/>
          <w:sz w:val="28"/>
          <w:szCs w:val="28"/>
        </w:rPr>
        <w:t>撤销</w:t>
      </w:r>
      <w:r w:rsidR="00962507" w:rsidRPr="00917879">
        <w:rPr>
          <w:rFonts w:ascii="KaiTi" w:hAnsi="KaiTi"/>
          <w:sz w:val="28"/>
          <w:szCs w:val="28"/>
        </w:rPr>
        <w:t>”</w:t>
      </w:r>
      <w:r w:rsidR="00962507" w:rsidRPr="00917879">
        <w:rPr>
          <w:rFonts w:ascii="KaiTi" w:hAnsi="KaiTi"/>
          <w:sz w:val="28"/>
          <w:szCs w:val="28"/>
        </w:rPr>
        <w:t>的定性、定量认定，且婚姻登记行政诉讼中还要审查婚姻法规定的婚姻实质要件</w:t>
      </w:r>
      <w:r w:rsidR="006356A8" w:rsidRPr="00917879">
        <w:rPr>
          <w:rFonts w:ascii="KaiTi" w:hAnsi="KaiTi"/>
          <w:sz w:val="28"/>
          <w:szCs w:val="28"/>
        </w:rPr>
        <w:t>。</w:t>
      </w:r>
      <w:r w:rsidR="00962507" w:rsidRPr="00917879">
        <w:rPr>
          <w:rFonts w:ascii="KaiTi" w:hAnsi="KaiTi"/>
          <w:sz w:val="28"/>
          <w:szCs w:val="28"/>
        </w:rPr>
        <w:t>哲学角度</w:t>
      </w:r>
      <w:r w:rsidR="006356A8" w:rsidRPr="00917879">
        <w:rPr>
          <w:rFonts w:ascii="KaiTi" w:hAnsi="KaiTi"/>
          <w:sz w:val="28"/>
          <w:szCs w:val="28"/>
        </w:rPr>
        <w:t>认为</w:t>
      </w:r>
      <w:r w:rsidR="00962507" w:rsidRPr="00917879">
        <w:rPr>
          <w:rFonts w:ascii="KaiTi" w:hAnsi="KaiTi"/>
          <w:sz w:val="28"/>
          <w:szCs w:val="28"/>
        </w:rPr>
        <w:t>形式与实质只是思维的范畴，两者是同一个东西。</w:t>
      </w:r>
      <w:r w:rsidR="00962507" w:rsidRPr="00917879">
        <w:rPr>
          <w:rStyle w:val="a7"/>
          <w:rFonts w:ascii="KaiTi" w:hAnsi="KaiTi"/>
          <w:sz w:val="28"/>
          <w:szCs w:val="28"/>
        </w:rPr>
        <w:footnoteReference w:id="8"/>
      </w:r>
      <w:r w:rsidR="00FD3977">
        <w:rPr>
          <w:rFonts w:ascii="KaiTi" w:hAnsi="KaiTi" w:hint="eastAsia"/>
          <w:sz w:val="28"/>
          <w:szCs w:val="28"/>
        </w:rPr>
        <w:t>由于</w:t>
      </w:r>
      <w:r w:rsidR="00962507" w:rsidRPr="00917879">
        <w:rPr>
          <w:rFonts w:ascii="KaiTi" w:hAnsi="KaiTi"/>
          <w:sz w:val="28"/>
          <w:szCs w:val="28"/>
        </w:rPr>
        <w:t>缺乏对于婚姻实质要件与形式要件的关系、优先级的具体解释和指导性案例，形成了对婚姻登记行为</w:t>
      </w:r>
      <w:r w:rsidR="00962507" w:rsidRPr="00917879">
        <w:rPr>
          <w:rFonts w:ascii="KaiTi" w:hAnsi="KaiTi"/>
          <w:sz w:val="28"/>
          <w:szCs w:val="28"/>
        </w:rPr>
        <w:t>“</w:t>
      </w:r>
      <w:r w:rsidR="00962507" w:rsidRPr="00917879">
        <w:rPr>
          <w:rFonts w:ascii="KaiTi" w:hAnsi="KaiTi"/>
          <w:sz w:val="28"/>
          <w:szCs w:val="28"/>
        </w:rPr>
        <w:t>无效</w:t>
      </w:r>
      <w:r w:rsidR="00962507" w:rsidRPr="00917879">
        <w:rPr>
          <w:rFonts w:ascii="KaiTi" w:hAnsi="KaiTi"/>
          <w:sz w:val="28"/>
          <w:szCs w:val="28"/>
        </w:rPr>
        <w:t>”</w:t>
      </w:r>
      <w:r w:rsidR="00962507" w:rsidRPr="00917879">
        <w:rPr>
          <w:rFonts w:ascii="KaiTi" w:hAnsi="KaiTi"/>
          <w:sz w:val="28"/>
          <w:szCs w:val="28"/>
        </w:rPr>
        <w:t>、</w:t>
      </w:r>
      <w:r w:rsidR="00962507" w:rsidRPr="00917879">
        <w:rPr>
          <w:rFonts w:ascii="KaiTi" w:hAnsi="KaiTi"/>
          <w:sz w:val="28"/>
          <w:szCs w:val="28"/>
        </w:rPr>
        <w:t>“</w:t>
      </w:r>
      <w:r w:rsidR="00962507" w:rsidRPr="00917879">
        <w:rPr>
          <w:rFonts w:ascii="KaiTi" w:hAnsi="KaiTi"/>
          <w:sz w:val="28"/>
          <w:szCs w:val="28"/>
        </w:rPr>
        <w:t>撤销</w:t>
      </w:r>
      <w:r w:rsidR="00962507" w:rsidRPr="00917879">
        <w:rPr>
          <w:rFonts w:ascii="KaiTi" w:hAnsi="KaiTi"/>
          <w:sz w:val="28"/>
          <w:szCs w:val="28"/>
        </w:rPr>
        <w:t>”</w:t>
      </w:r>
      <w:r w:rsidR="00962507" w:rsidRPr="00917879">
        <w:rPr>
          <w:rFonts w:ascii="KaiTi" w:hAnsi="KaiTi"/>
          <w:sz w:val="28"/>
          <w:szCs w:val="28"/>
        </w:rPr>
        <w:t>认定的理解性差异，最终造成对于同一类型案件是属于</w:t>
      </w:r>
      <w:r w:rsidR="00962507" w:rsidRPr="00917879">
        <w:rPr>
          <w:rFonts w:ascii="KaiTi" w:hAnsi="KaiTi"/>
          <w:sz w:val="28"/>
          <w:szCs w:val="28"/>
        </w:rPr>
        <w:t>“</w:t>
      </w:r>
      <w:r w:rsidR="00962507" w:rsidRPr="00917879">
        <w:rPr>
          <w:rFonts w:ascii="KaiTi" w:hAnsi="KaiTi"/>
          <w:sz w:val="28"/>
          <w:szCs w:val="28"/>
        </w:rPr>
        <w:t>无效</w:t>
      </w:r>
      <w:r w:rsidR="00962507" w:rsidRPr="00917879">
        <w:rPr>
          <w:rFonts w:ascii="KaiTi" w:hAnsi="KaiTi"/>
          <w:sz w:val="28"/>
          <w:szCs w:val="28"/>
        </w:rPr>
        <w:t>”</w:t>
      </w:r>
      <w:r w:rsidR="00962507" w:rsidRPr="00917879">
        <w:rPr>
          <w:rFonts w:ascii="KaiTi" w:hAnsi="KaiTi"/>
          <w:sz w:val="28"/>
          <w:szCs w:val="28"/>
        </w:rPr>
        <w:t>还是</w:t>
      </w:r>
      <w:r w:rsidR="00962507" w:rsidRPr="00917879">
        <w:rPr>
          <w:rFonts w:ascii="KaiTi" w:hAnsi="KaiTi"/>
          <w:sz w:val="28"/>
          <w:szCs w:val="28"/>
        </w:rPr>
        <w:t>“</w:t>
      </w:r>
      <w:r w:rsidR="00962507" w:rsidRPr="00917879">
        <w:rPr>
          <w:rFonts w:ascii="KaiTi" w:hAnsi="KaiTi"/>
          <w:sz w:val="28"/>
          <w:szCs w:val="28"/>
        </w:rPr>
        <w:t>撤销</w:t>
      </w:r>
      <w:r w:rsidR="00962507" w:rsidRPr="00917879">
        <w:rPr>
          <w:rFonts w:ascii="KaiTi" w:hAnsi="KaiTi"/>
          <w:sz w:val="28"/>
          <w:szCs w:val="28"/>
        </w:rPr>
        <w:t>”</w:t>
      </w:r>
      <w:r w:rsidR="00962507" w:rsidRPr="00917879">
        <w:rPr>
          <w:rFonts w:ascii="KaiTi" w:hAnsi="KaiTi"/>
          <w:sz w:val="28"/>
          <w:szCs w:val="28"/>
        </w:rPr>
        <w:t>作出差异性较大的认定。</w:t>
      </w:r>
    </w:p>
    <w:p w:rsidR="00962507" w:rsidRPr="00917879" w:rsidRDefault="00962507" w:rsidP="003166FC">
      <w:pPr>
        <w:pStyle w:val="2"/>
        <w:spacing w:line="500" w:lineRule="exact"/>
        <w:rPr>
          <w:rFonts w:ascii="KaiTi" w:hAnsi="KaiTi"/>
        </w:rPr>
      </w:pPr>
      <w:r w:rsidRPr="00917879">
        <w:rPr>
          <w:rFonts w:ascii="KaiTi" w:hAnsi="KaiTi"/>
        </w:rPr>
        <w:lastRenderedPageBreak/>
        <w:t>（二）现实因素：救济途径局限</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实践中，婚姻登记纠纷主要通过行政诉讼途径解决，诉调对接机制尚未建立，</w:t>
      </w:r>
      <w:r w:rsidR="00FF5C49">
        <w:rPr>
          <w:rFonts w:ascii="KaiTi" w:hAnsi="KaiTi" w:hint="eastAsia"/>
          <w:sz w:val="28"/>
          <w:szCs w:val="28"/>
        </w:rPr>
        <w:t>导致</w:t>
      </w:r>
      <w:r w:rsidRPr="00917879">
        <w:rPr>
          <w:rFonts w:ascii="KaiTi" w:hAnsi="KaiTi"/>
          <w:sz w:val="28"/>
          <w:szCs w:val="28"/>
        </w:rPr>
        <w:t>行政审判面临巨大压力，行政机关的败诉风险也相应增加。</w:t>
      </w:r>
      <w:r w:rsidR="00FF5C49">
        <w:rPr>
          <w:rFonts w:ascii="KaiTi" w:hAnsi="KaiTi" w:hint="eastAsia"/>
          <w:sz w:val="28"/>
          <w:szCs w:val="28"/>
        </w:rPr>
        <w:t>原因主要是：</w:t>
      </w:r>
    </w:p>
    <w:p w:rsidR="00962507" w:rsidRPr="00917879" w:rsidRDefault="00962507" w:rsidP="003166FC">
      <w:pPr>
        <w:pStyle w:val="3"/>
        <w:spacing w:line="500" w:lineRule="exact"/>
        <w:ind w:left="240" w:right="240"/>
        <w:rPr>
          <w:rFonts w:ascii="KaiTi" w:hAnsi="KaiTi"/>
        </w:rPr>
      </w:pPr>
      <w:r w:rsidRPr="00917879">
        <w:rPr>
          <w:rFonts w:ascii="KaiTi" w:hAnsi="KaiTi"/>
        </w:rPr>
        <w:t>1</w:t>
      </w:r>
      <w:r w:rsidRPr="00917879">
        <w:rPr>
          <w:rFonts w:ascii="KaiTi" w:hAnsi="KaiTi"/>
        </w:rPr>
        <w:t>、理论成果和法律支撑不足</w:t>
      </w:r>
    </w:p>
    <w:p w:rsidR="00416F0B"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调解对于将矛盾化解在萌芽、化解在源头具有不可替代的优势，行政纠纷诉调工作的有效开展，将有效降低行政机关的被诉率、败诉率，也有助于行政争议的实质性解决。尽管行政纠纷调解优势明显，在理论研究中也有所探讨，但研究并不到位，在适用的范围、程序、效力，尤其是对是否只能在法律法规明确规定的情况下才可以进行等问题上，一直争议不断、共识不足。理论不足，自然造成行政诉讼诉调对接机制的踟蹰</w:t>
      </w:r>
      <w:r w:rsidR="00416F0B" w:rsidRPr="00917879">
        <w:rPr>
          <w:rFonts w:ascii="KaiTi" w:hAnsi="KaiTi"/>
          <w:sz w:val="28"/>
          <w:szCs w:val="28"/>
        </w:rPr>
        <w:t>。</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《行政诉讼法》第</w:t>
      </w:r>
      <w:r w:rsidRPr="00917879">
        <w:rPr>
          <w:rFonts w:ascii="KaiTi" w:hAnsi="KaiTi"/>
          <w:sz w:val="28"/>
          <w:szCs w:val="28"/>
        </w:rPr>
        <w:t>60</w:t>
      </w:r>
      <w:r w:rsidRPr="00917879">
        <w:rPr>
          <w:rFonts w:ascii="KaiTi" w:hAnsi="KaiTi"/>
          <w:sz w:val="28"/>
          <w:szCs w:val="28"/>
        </w:rPr>
        <w:t>条确立了行政案件不适用调解的原则，并列举了可以调解的例外情形，关于人民法院审理行政案件，是否适用调解，在</w:t>
      </w:r>
      <w:r w:rsidRPr="00917879">
        <w:rPr>
          <w:rFonts w:ascii="KaiTi" w:hAnsi="KaiTi"/>
          <w:sz w:val="28"/>
          <w:szCs w:val="28"/>
        </w:rPr>
        <w:t>1998</w:t>
      </w:r>
      <w:r w:rsidRPr="00917879">
        <w:rPr>
          <w:rFonts w:ascii="KaiTi" w:hAnsi="KaiTi"/>
          <w:sz w:val="28"/>
          <w:szCs w:val="28"/>
        </w:rPr>
        <w:t>年立法中就有不同意见，至今仍质疑不断。</w:t>
      </w:r>
      <w:r w:rsidR="00416F0B" w:rsidRPr="00917879">
        <w:rPr>
          <w:rFonts w:ascii="KaiTi" w:hAnsi="KaiTi"/>
          <w:sz w:val="28"/>
          <w:szCs w:val="28"/>
        </w:rPr>
        <w:t>笔者</w:t>
      </w:r>
      <w:r w:rsidR="00A41D9E">
        <w:rPr>
          <w:rFonts w:ascii="KaiTi" w:hAnsi="KaiTi" w:hint="eastAsia"/>
          <w:sz w:val="28"/>
          <w:szCs w:val="28"/>
        </w:rPr>
        <w:t>认为</w:t>
      </w:r>
      <w:r w:rsidRPr="00917879">
        <w:rPr>
          <w:rFonts w:ascii="KaiTi" w:hAnsi="KaiTi"/>
          <w:sz w:val="28"/>
          <w:szCs w:val="28"/>
        </w:rPr>
        <w:t>行政案件诉调对接问题的全面解决，可能仍有赖于行政案件调解法律体系的健全和完善。</w:t>
      </w:r>
    </w:p>
    <w:p w:rsidR="00962507" w:rsidRPr="00917879" w:rsidRDefault="00962507" w:rsidP="003166FC">
      <w:pPr>
        <w:pStyle w:val="3"/>
        <w:spacing w:line="500" w:lineRule="exact"/>
        <w:ind w:left="240" w:right="240"/>
        <w:rPr>
          <w:rFonts w:ascii="KaiTi" w:hAnsi="KaiTi"/>
        </w:rPr>
      </w:pPr>
      <w:r w:rsidRPr="00917879">
        <w:rPr>
          <w:rFonts w:ascii="KaiTi" w:hAnsi="KaiTi"/>
        </w:rPr>
        <w:t>2</w:t>
      </w:r>
      <w:r w:rsidRPr="00917879">
        <w:rPr>
          <w:rFonts w:ascii="KaiTi" w:hAnsi="KaiTi"/>
        </w:rPr>
        <w:t>、行政案件诉调对接经验尚浅</w:t>
      </w:r>
    </w:p>
    <w:p w:rsidR="00EE6786" w:rsidRPr="001B4ACE" w:rsidRDefault="001A367F" w:rsidP="003166FC">
      <w:pPr>
        <w:spacing w:line="500" w:lineRule="exact"/>
        <w:ind w:firstLineChars="200" w:firstLine="560"/>
        <w:rPr>
          <w:rFonts w:ascii="KaiTi" w:hAnsi="KaiTi"/>
          <w:sz w:val="28"/>
          <w:szCs w:val="28"/>
        </w:rPr>
      </w:pPr>
      <w:r>
        <w:rPr>
          <w:rFonts w:ascii="KaiTi" w:hAnsi="KaiTi" w:hint="eastAsia"/>
          <w:sz w:val="28"/>
          <w:szCs w:val="28"/>
        </w:rPr>
        <w:t>2</w:t>
      </w:r>
      <w:r>
        <w:rPr>
          <w:rFonts w:ascii="KaiTi" w:hAnsi="KaiTi"/>
          <w:sz w:val="28"/>
          <w:szCs w:val="28"/>
        </w:rPr>
        <w:t>019</w:t>
      </w:r>
      <w:r w:rsidR="0094514E" w:rsidRPr="00917879">
        <w:rPr>
          <w:rFonts w:ascii="KaiTi" w:hAnsi="KaiTi"/>
          <w:sz w:val="28"/>
          <w:szCs w:val="28"/>
        </w:rPr>
        <w:t>年最高人民法院</w:t>
      </w:r>
      <w:r w:rsidR="0094514E" w:rsidRPr="00917879">
        <w:rPr>
          <w:rFonts w:ascii="KaiTi" w:hAnsi="KaiTi"/>
          <w:sz w:val="28"/>
          <w:szCs w:val="28"/>
        </w:rPr>
        <w:t>“</w:t>
      </w:r>
      <w:r w:rsidR="0094514E" w:rsidRPr="00917879">
        <w:rPr>
          <w:rFonts w:ascii="KaiTi" w:hAnsi="KaiTi"/>
          <w:sz w:val="28"/>
          <w:szCs w:val="28"/>
        </w:rPr>
        <w:t>五五改革纲要</w:t>
      </w:r>
      <w:r w:rsidR="0094514E" w:rsidRPr="00917879">
        <w:rPr>
          <w:rFonts w:ascii="KaiTi" w:hAnsi="KaiTi"/>
          <w:sz w:val="28"/>
          <w:szCs w:val="28"/>
        </w:rPr>
        <w:t>”</w:t>
      </w:r>
      <w:r w:rsidR="0094514E" w:rsidRPr="00917879">
        <w:rPr>
          <w:rFonts w:ascii="KaiTi" w:hAnsi="KaiTi"/>
          <w:sz w:val="28"/>
          <w:szCs w:val="28"/>
        </w:rPr>
        <w:t>明确提出，要深化多元化纠纷解决机制，完善</w:t>
      </w:r>
      <w:r w:rsidR="0094514E" w:rsidRPr="00917879">
        <w:rPr>
          <w:rFonts w:ascii="KaiTi" w:hAnsi="KaiTi"/>
          <w:sz w:val="28"/>
          <w:szCs w:val="28"/>
        </w:rPr>
        <w:t>“</w:t>
      </w:r>
      <w:r w:rsidR="0094514E" w:rsidRPr="00917879">
        <w:rPr>
          <w:rFonts w:ascii="KaiTi" w:hAnsi="KaiTi"/>
          <w:sz w:val="28"/>
          <w:szCs w:val="28"/>
        </w:rPr>
        <w:t>诉源治理</w:t>
      </w:r>
      <w:r w:rsidR="0094514E" w:rsidRPr="00917879">
        <w:rPr>
          <w:rFonts w:ascii="KaiTi" w:hAnsi="KaiTi"/>
          <w:sz w:val="28"/>
          <w:szCs w:val="28"/>
        </w:rPr>
        <w:t>”</w:t>
      </w:r>
      <w:r w:rsidR="0094514E" w:rsidRPr="00917879">
        <w:rPr>
          <w:rFonts w:ascii="KaiTi" w:hAnsi="KaiTi"/>
          <w:sz w:val="28"/>
          <w:szCs w:val="28"/>
        </w:rPr>
        <w:t>机制，引导鼓励当事人选择非诉方式解决纠纷。</w:t>
      </w:r>
      <w:r w:rsidR="00962507" w:rsidRPr="00917879">
        <w:rPr>
          <w:rFonts w:ascii="KaiTi" w:hAnsi="KaiTi"/>
          <w:sz w:val="28"/>
          <w:szCs w:val="28"/>
        </w:rPr>
        <w:t>目前，</w:t>
      </w:r>
      <w:proofErr w:type="gramStart"/>
      <w:r w:rsidR="00962507" w:rsidRPr="00917879">
        <w:rPr>
          <w:rFonts w:ascii="KaiTi" w:hAnsi="KaiTi"/>
          <w:sz w:val="28"/>
          <w:szCs w:val="28"/>
        </w:rPr>
        <w:t>诉调对接</w:t>
      </w:r>
      <w:proofErr w:type="gramEnd"/>
      <w:r w:rsidR="00962507" w:rsidRPr="00917879">
        <w:rPr>
          <w:rFonts w:ascii="KaiTi" w:hAnsi="KaiTi"/>
          <w:sz w:val="28"/>
          <w:szCs w:val="28"/>
        </w:rPr>
        <w:t>工作更多地应用在民事纠纷领域，已经取得了丰富经验，行政诉讼领域的实践还处在</w:t>
      </w:r>
      <w:proofErr w:type="gramStart"/>
      <w:r w:rsidR="00962507" w:rsidRPr="00917879">
        <w:rPr>
          <w:rFonts w:ascii="KaiTi" w:hAnsi="KaiTi"/>
          <w:sz w:val="28"/>
          <w:szCs w:val="28"/>
        </w:rPr>
        <w:t>“</w:t>
      </w:r>
      <w:proofErr w:type="gramEnd"/>
      <w:r w:rsidR="00962507" w:rsidRPr="00917879">
        <w:rPr>
          <w:rFonts w:ascii="KaiTi" w:hAnsi="KaiTi"/>
          <w:sz w:val="28"/>
          <w:szCs w:val="28"/>
        </w:rPr>
        <w:t>摸着石头过河</w:t>
      </w:r>
      <w:r w:rsidR="00962507" w:rsidRPr="00917879">
        <w:rPr>
          <w:rFonts w:ascii="KaiTi" w:hAnsi="KaiTi"/>
          <w:sz w:val="28"/>
          <w:szCs w:val="28"/>
        </w:rPr>
        <w:t>“</w:t>
      </w:r>
      <w:r w:rsidR="00962507" w:rsidRPr="00917879">
        <w:rPr>
          <w:rFonts w:ascii="KaiTi" w:hAnsi="KaiTi"/>
          <w:sz w:val="28"/>
          <w:szCs w:val="28"/>
        </w:rPr>
        <w:t>的阶段。放眼全国，个别法院</w:t>
      </w:r>
      <w:r w:rsidR="00962507" w:rsidRPr="00917879">
        <w:rPr>
          <w:rStyle w:val="a7"/>
          <w:rFonts w:ascii="KaiTi" w:hAnsi="KaiTi"/>
          <w:sz w:val="28"/>
          <w:szCs w:val="28"/>
        </w:rPr>
        <w:footnoteReference w:id="9"/>
      </w:r>
      <w:r w:rsidR="00962507" w:rsidRPr="00917879">
        <w:rPr>
          <w:rFonts w:ascii="KaiTi" w:hAnsi="KaiTi"/>
          <w:sz w:val="28"/>
          <w:szCs w:val="28"/>
        </w:rPr>
        <w:t>敢为人先，进行了行政纠纷诉调对接的有益尝试，通过创新工作方法，形成以化解为主，审理为辅的模式，但均处于试</w:t>
      </w:r>
      <w:r w:rsidR="00962507" w:rsidRPr="00917879">
        <w:rPr>
          <w:rFonts w:ascii="KaiTi" w:hAnsi="KaiTi"/>
          <w:sz w:val="28"/>
          <w:szCs w:val="28"/>
        </w:rPr>
        <w:lastRenderedPageBreak/>
        <w:t>行阶段，还未形成充足的经验成果反哺指导立法及司法实践，关于行政案件诉调对接的组织架构、适用范围、运作程序均有待在今后推行适用中进一步完善。</w:t>
      </w:r>
    </w:p>
    <w:p w:rsidR="00962507" w:rsidRPr="00917879" w:rsidRDefault="00844BC4" w:rsidP="003166FC">
      <w:pPr>
        <w:pStyle w:val="1"/>
        <w:spacing w:line="500" w:lineRule="exact"/>
        <w:rPr>
          <w:rFonts w:ascii="KaiTi" w:hAnsi="KaiTi"/>
          <w:sz w:val="28"/>
          <w:szCs w:val="28"/>
        </w:rPr>
      </w:pPr>
      <w:r>
        <w:rPr>
          <w:rFonts w:ascii="KaiTi" w:hAnsi="KaiTi" w:hint="eastAsia"/>
        </w:rPr>
        <w:t>四</w:t>
      </w:r>
      <w:r w:rsidR="00962507" w:rsidRPr="00917879">
        <w:rPr>
          <w:rFonts w:ascii="KaiTi" w:hAnsi="KaiTi"/>
        </w:rPr>
        <w:t>、程序厘定：婚姻登记行政诉讼的司法审查进路</w:t>
      </w:r>
    </w:p>
    <w:p w:rsidR="00962507" w:rsidRPr="00917879" w:rsidRDefault="00962507" w:rsidP="003166FC">
      <w:pPr>
        <w:pStyle w:val="2"/>
        <w:spacing w:line="500" w:lineRule="exact"/>
        <w:rPr>
          <w:rFonts w:ascii="KaiTi" w:hAnsi="KaiTi"/>
        </w:rPr>
      </w:pPr>
      <w:r w:rsidRPr="00917879">
        <w:rPr>
          <w:rFonts w:ascii="KaiTi" w:hAnsi="KaiTi"/>
        </w:rPr>
        <w:t>（一）法律性质与定位厘清</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我国实行严格的婚姻登记成立主义，婚姻登记由国家民政部门介入，带有天然的公法色彩；而婚姻登记的起点是当事人的意思自治，因此，婚姻登记也有一定的私法性。婚姻登记的公法和私法属性通过结婚登记流程可以充分体现出来（见图</w:t>
      </w:r>
      <w:r w:rsidR="008D7999" w:rsidRPr="00917879">
        <w:rPr>
          <w:rFonts w:ascii="KaiTi" w:hAnsi="KaiTi"/>
          <w:sz w:val="28"/>
          <w:szCs w:val="28"/>
        </w:rPr>
        <w:t>四</w:t>
      </w:r>
      <w:r w:rsidRPr="00917879">
        <w:rPr>
          <w:rFonts w:ascii="KaiTi" w:hAnsi="KaiTi"/>
          <w:sz w:val="28"/>
          <w:szCs w:val="28"/>
        </w:rPr>
        <w:t>）</w:t>
      </w:r>
      <w:r w:rsidR="006D3610">
        <w:rPr>
          <w:rFonts w:ascii="KaiTi" w:hAnsi="KaiTi" w:hint="eastAsia"/>
          <w:sz w:val="28"/>
          <w:szCs w:val="28"/>
        </w:rPr>
        <w:t>。</w:t>
      </w:r>
      <w:r w:rsidRPr="00917879">
        <w:rPr>
          <w:rFonts w:ascii="KaiTi" w:hAnsi="KaiTi"/>
          <w:sz w:val="28"/>
          <w:szCs w:val="28"/>
        </w:rPr>
        <w:t>关于婚姻登记行为的性质，在学理上曾有不同观点。但经过多年的理论研究，理论界和实务界越来越多地趋同认为：婚姻登记行为是婚姻登记机关对当事人行使婚姻自由权的合法性及其结果进行审查确认后，创设或者变更当事人之间的法律关系的行政确认行为。从婚姻登记程序设立的初衷来看，是为了保障婚姻自由、一夫一妻、男女平等等婚姻制度的实施。从整体立法来看，婚姻登记是国家意志对于婚姻关系的确认，是婚姻成立的要件，应放在整个婚姻法制度体系中考量。相比于其他具体行政行为，婚姻登记行为的审查更重视婚姻的实质，对于登记程序可适当放宽审查标准。</w:t>
      </w:r>
    </w:p>
    <w:p w:rsidR="00962507" w:rsidRPr="00917879" w:rsidRDefault="00962507" w:rsidP="00962507">
      <w:pPr>
        <w:ind w:firstLineChars="200" w:firstLine="560"/>
        <w:rPr>
          <w:rFonts w:ascii="KaiTi" w:hAnsi="KaiTi"/>
          <w:sz w:val="28"/>
          <w:szCs w:val="28"/>
        </w:rPr>
      </w:pPr>
    </w:p>
    <w:p w:rsidR="00962507" w:rsidRPr="00917879" w:rsidRDefault="00962507" w:rsidP="00962507">
      <w:pPr>
        <w:rPr>
          <w:rFonts w:ascii="KaiTi" w:hAnsi="KaiTi"/>
          <w:sz w:val="28"/>
          <w:szCs w:val="28"/>
        </w:rPr>
      </w:pPr>
      <w:r w:rsidRPr="00917879">
        <w:rPr>
          <w:rFonts w:ascii="KaiTi" w:hAnsi="KaiTi"/>
          <w:noProof/>
          <w:sz w:val="28"/>
          <w:szCs w:val="28"/>
        </w:rPr>
        <w:lastRenderedPageBreak/>
        <w:drawing>
          <wp:inline distT="0" distB="0" distL="0" distR="0">
            <wp:extent cx="5949572" cy="2213361"/>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屏幕快照 2019-06-26 下午11.49.38.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66526" cy="2219668"/>
                    </a:xfrm>
                    <a:prstGeom prst="rect">
                      <a:avLst/>
                    </a:prstGeom>
                  </pic:spPr>
                </pic:pic>
              </a:graphicData>
            </a:graphic>
          </wp:inline>
        </w:drawing>
      </w:r>
    </w:p>
    <w:p w:rsidR="00962507" w:rsidRPr="00917879" w:rsidRDefault="00962507" w:rsidP="00962507">
      <w:pPr>
        <w:jc w:val="center"/>
        <w:rPr>
          <w:rFonts w:ascii="KaiTi" w:hAnsi="KaiTi"/>
        </w:rPr>
      </w:pPr>
      <w:r w:rsidRPr="00917879">
        <w:rPr>
          <w:rFonts w:ascii="KaiTi" w:hAnsi="KaiTi"/>
        </w:rPr>
        <w:t>图</w:t>
      </w:r>
      <w:r w:rsidR="003803C7" w:rsidRPr="00917879">
        <w:rPr>
          <w:rFonts w:ascii="KaiTi" w:hAnsi="KaiTi"/>
        </w:rPr>
        <w:t>四</w:t>
      </w:r>
      <w:r w:rsidRPr="00917879">
        <w:rPr>
          <w:rFonts w:ascii="KaiTi" w:hAnsi="KaiTi"/>
        </w:rPr>
        <w:t>：结婚登记流程图</w:t>
      </w:r>
    </w:p>
    <w:p w:rsidR="00962507" w:rsidRPr="00917879" w:rsidRDefault="00962507" w:rsidP="003166FC">
      <w:pPr>
        <w:pStyle w:val="2"/>
        <w:spacing w:line="500" w:lineRule="exact"/>
        <w:rPr>
          <w:rFonts w:ascii="KaiTi" w:hAnsi="KaiTi"/>
        </w:rPr>
      </w:pPr>
      <w:r w:rsidRPr="00917879">
        <w:rPr>
          <w:rFonts w:ascii="KaiTi" w:hAnsi="KaiTi"/>
        </w:rPr>
        <w:t>（二）诉调对接流程</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在现有的婚姻登记行政诉讼模式下，建立诉调对接机制来为诉讼这个</w:t>
      </w:r>
      <w:r w:rsidRPr="00917879">
        <w:rPr>
          <w:rFonts w:ascii="KaiTi" w:hAnsi="KaiTi"/>
          <w:sz w:val="28"/>
          <w:szCs w:val="28"/>
        </w:rPr>
        <w:t>“</w:t>
      </w:r>
      <w:r w:rsidRPr="00917879">
        <w:rPr>
          <w:rFonts w:ascii="KaiTi" w:hAnsi="KaiTi"/>
          <w:sz w:val="28"/>
          <w:szCs w:val="28"/>
        </w:rPr>
        <w:t>龙头老大</w:t>
      </w:r>
      <w:r w:rsidRPr="00917879">
        <w:rPr>
          <w:rFonts w:ascii="KaiTi" w:hAnsi="KaiTi"/>
          <w:sz w:val="28"/>
          <w:szCs w:val="28"/>
        </w:rPr>
        <w:t>”</w:t>
      </w:r>
      <w:r w:rsidRPr="00917879">
        <w:rPr>
          <w:rFonts w:ascii="KaiTi" w:hAnsi="KaiTi"/>
          <w:sz w:val="28"/>
          <w:szCs w:val="28"/>
        </w:rPr>
        <w:t>减压，利用诉前引导化解、诉中调解和解、调判结合等方式（见图</w:t>
      </w:r>
      <w:r w:rsidR="008D7999" w:rsidRPr="00917879">
        <w:rPr>
          <w:rFonts w:ascii="KaiTi" w:hAnsi="KaiTi"/>
          <w:sz w:val="28"/>
          <w:szCs w:val="28"/>
        </w:rPr>
        <w:t>五</w:t>
      </w:r>
      <w:r w:rsidRPr="00917879">
        <w:rPr>
          <w:rFonts w:ascii="KaiTi" w:hAnsi="KaiTi"/>
          <w:sz w:val="28"/>
          <w:szCs w:val="28"/>
        </w:rPr>
        <w:t>），将纠纷化解于开庭审理之外，</w:t>
      </w:r>
      <w:r w:rsidR="00FC7EFE">
        <w:rPr>
          <w:rFonts w:ascii="KaiTi" w:hAnsi="KaiTi" w:hint="eastAsia"/>
          <w:sz w:val="28"/>
          <w:szCs w:val="28"/>
        </w:rPr>
        <w:t>可</w:t>
      </w:r>
      <w:r w:rsidRPr="00917879">
        <w:rPr>
          <w:rFonts w:ascii="KaiTi" w:hAnsi="KaiTi"/>
          <w:sz w:val="28"/>
          <w:szCs w:val="28"/>
        </w:rPr>
        <w:t>实现多赢局面。</w:t>
      </w:r>
    </w:p>
    <w:p w:rsidR="00962507" w:rsidRPr="00917879" w:rsidRDefault="00962507" w:rsidP="00962507">
      <w:pPr>
        <w:ind w:firstLineChars="400" w:firstLine="1120"/>
        <w:rPr>
          <w:rFonts w:ascii="KaiTi" w:hAnsi="KaiTi"/>
          <w:sz w:val="28"/>
          <w:szCs w:val="28"/>
        </w:rPr>
      </w:pPr>
      <w:r w:rsidRPr="00917879">
        <w:rPr>
          <w:rFonts w:ascii="KaiTi" w:hAnsi="KaiTi"/>
          <w:noProof/>
          <w:sz w:val="28"/>
          <w:szCs w:val="28"/>
        </w:rPr>
        <w:drawing>
          <wp:inline distT="0" distB="0" distL="0" distR="0">
            <wp:extent cx="3766118" cy="3400661"/>
            <wp:effectExtent l="0" t="0" r="6350" b="317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屏幕快照 2019-06-27 下午10.18.17.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82837" cy="3415757"/>
                    </a:xfrm>
                    <a:prstGeom prst="rect">
                      <a:avLst/>
                    </a:prstGeom>
                  </pic:spPr>
                </pic:pic>
              </a:graphicData>
            </a:graphic>
          </wp:inline>
        </w:drawing>
      </w:r>
    </w:p>
    <w:p w:rsidR="00962507" w:rsidRPr="00917879" w:rsidRDefault="00962507" w:rsidP="008D7999">
      <w:pPr>
        <w:ind w:firstLineChars="400" w:firstLine="960"/>
        <w:jc w:val="center"/>
        <w:rPr>
          <w:rFonts w:ascii="KaiTi" w:hAnsi="KaiTi"/>
        </w:rPr>
      </w:pPr>
      <w:r w:rsidRPr="00917879">
        <w:rPr>
          <w:rFonts w:ascii="KaiTi" w:hAnsi="KaiTi"/>
        </w:rPr>
        <w:t>图</w:t>
      </w:r>
      <w:r w:rsidR="008D7999" w:rsidRPr="00917879">
        <w:rPr>
          <w:rFonts w:ascii="KaiTi" w:hAnsi="KaiTi"/>
        </w:rPr>
        <w:t>五</w:t>
      </w:r>
      <w:r w:rsidRPr="00917879">
        <w:rPr>
          <w:rFonts w:ascii="KaiTi" w:hAnsi="KaiTi"/>
        </w:rPr>
        <w:t>：婚姻登记行政纠纷流转示意图</w:t>
      </w:r>
    </w:p>
    <w:p w:rsidR="008D7999" w:rsidRPr="00917879" w:rsidRDefault="008D7999" w:rsidP="00917879">
      <w:pPr>
        <w:ind w:firstLineChars="400" w:firstLine="960"/>
        <w:jc w:val="center"/>
        <w:rPr>
          <w:rFonts w:ascii="KaiTi" w:hAnsi="KaiTi"/>
        </w:rPr>
      </w:pP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lastRenderedPageBreak/>
        <w:t>诉前化解中心的化解员由辖区各行政机关推荐的法务工作人员组成，实行定点轮值</w:t>
      </w:r>
      <w:r w:rsidR="00864C45">
        <w:rPr>
          <w:rFonts w:ascii="KaiTi" w:hAnsi="KaiTi" w:hint="eastAsia"/>
          <w:sz w:val="28"/>
          <w:szCs w:val="28"/>
        </w:rPr>
        <w:t>、</w:t>
      </w:r>
      <w:r w:rsidRPr="00917879">
        <w:rPr>
          <w:rFonts w:ascii="KaiTi" w:hAnsi="KaiTi"/>
          <w:sz w:val="28"/>
          <w:szCs w:val="28"/>
        </w:rPr>
        <w:t>按类别分案，如婚姻登记纠纷由婚姻登记部门推荐的法务人员进行化解，行政法官可适时地对化解员进行专业培训。除了婚姻登记无效的情形，其他的婚姻登记案件均可适用诉前化解程序</w:t>
      </w:r>
      <w:r w:rsidR="005F160F">
        <w:rPr>
          <w:rFonts w:ascii="KaiTi" w:hAnsi="KaiTi" w:hint="eastAsia"/>
          <w:sz w:val="28"/>
          <w:szCs w:val="28"/>
        </w:rPr>
        <w:t>。</w:t>
      </w:r>
    </w:p>
    <w:p w:rsidR="00962507" w:rsidRPr="00917879" w:rsidRDefault="00962507" w:rsidP="003166FC">
      <w:pPr>
        <w:pStyle w:val="2"/>
        <w:spacing w:line="500" w:lineRule="exact"/>
        <w:rPr>
          <w:rFonts w:ascii="KaiTi" w:hAnsi="KaiTi"/>
        </w:rPr>
      </w:pPr>
      <w:r w:rsidRPr="00917879">
        <w:rPr>
          <w:rFonts w:ascii="KaiTi" w:hAnsi="KaiTi"/>
        </w:rPr>
        <w:t>（三）司法审查标准</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对于婚姻登记诉讼，诉前化解不成进入诉讼程序后，在审查流程上，可分为形式审查和实质审查（见图</w:t>
      </w:r>
      <w:r w:rsidR="008D7999" w:rsidRPr="00917879">
        <w:rPr>
          <w:rFonts w:ascii="KaiTi" w:hAnsi="KaiTi"/>
          <w:sz w:val="28"/>
          <w:szCs w:val="28"/>
        </w:rPr>
        <w:t>六</w:t>
      </w:r>
      <w:r w:rsidRPr="00917879">
        <w:rPr>
          <w:rFonts w:ascii="KaiTi" w:hAnsi="KaiTi"/>
          <w:sz w:val="28"/>
          <w:szCs w:val="28"/>
        </w:rPr>
        <w:t>）：</w:t>
      </w:r>
    </w:p>
    <w:p w:rsidR="00962507" w:rsidRPr="00917879" w:rsidRDefault="00962507" w:rsidP="00962507">
      <w:pPr>
        <w:ind w:firstLineChars="200" w:firstLine="480"/>
        <w:rPr>
          <w:rFonts w:ascii="KaiTi" w:hAnsi="KaiTi"/>
        </w:rPr>
      </w:pPr>
      <w:r w:rsidRPr="00917879">
        <w:rPr>
          <w:rFonts w:ascii="KaiTi" w:hAnsi="KaiTi"/>
          <w:noProof/>
        </w:rPr>
        <w:drawing>
          <wp:inline distT="0" distB="0" distL="0" distR="0">
            <wp:extent cx="4640013" cy="4233328"/>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屏幕快照 2019-06-28 上午12.48.25.pn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49566" cy="4242044"/>
                    </a:xfrm>
                    <a:prstGeom prst="rect">
                      <a:avLst/>
                    </a:prstGeom>
                  </pic:spPr>
                </pic:pic>
              </a:graphicData>
            </a:graphic>
          </wp:inline>
        </w:drawing>
      </w:r>
    </w:p>
    <w:p w:rsidR="00962507" w:rsidRPr="00917879" w:rsidRDefault="00962507" w:rsidP="00962507">
      <w:pPr>
        <w:jc w:val="center"/>
        <w:rPr>
          <w:rFonts w:ascii="KaiTi" w:hAnsi="KaiTi"/>
        </w:rPr>
      </w:pPr>
      <w:r w:rsidRPr="00917879">
        <w:rPr>
          <w:rFonts w:ascii="KaiTi" w:hAnsi="KaiTi"/>
        </w:rPr>
        <w:t>图</w:t>
      </w:r>
      <w:r w:rsidR="008D7999" w:rsidRPr="00917879">
        <w:rPr>
          <w:rFonts w:ascii="KaiTi" w:hAnsi="KaiTi"/>
        </w:rPr>
        <w:t>六：审理阶段下婚姻登记的审查路径</w:t>
      </w:r>
    </w:p>
    <w:p w:rsidR="00962507" w:rsidRPr="00917879" w:rsidRDefault="00962507" w:rsidP="003166FC">
      <w:pPr>
        <w:pStyle w:val="3"/>
        <w:numPr>
          <w:ilvl w:val="0"/>
          <w:numId w:val="12"/>
        </w:numPr>
        <w:spacing w:line="500" w:lineRule="exact"/>
        <w:ind w:leftChars="0" w:right="240"/>
        <w:rPr>
          <w:rFonts w:ascii="KaiTi" w:hAnsi="KaiTi"/>
        </w:rPr>
      </w:pPr>
      <w:r w:rsidRPr="00917879">
        <w:rPr>
          <w:rFonts w:ascii="KaiTi" w:hAnsi="KaiTi"/>
        </w:rPr>
        <w:t>形式审查</w:t>
      </w:r>
    </w:p>
    <w:p w:rsidR="00962507" w:rsidRPr="00917879" w:rsidRDefault="00962507" w:rsidP="00F24227">
      <w:pPr>
        <w:spacing w:line="500" w:lineRule="exact"/>
        <w:ind w:firstLineChars="200" w:firstLine="560"/>
        <w:jc w:val="both"/>
        <w:rPr>
          <w:rFonts w:ascii="KaiTi" w:hAnsi="KaiTi"/>
          <w:sz w:val="28"/>
          <w:szCs w:val="28"/>
        </w:rPr>
      </w:pPr>
      <w:r w:rsidRPr="00917879">
        <w:rPr>
          <w:rFonts w:ascii="KaiTi" w:hAnsi="KaiTi"/>
          <w:sz w:val="28"/>
          <w:szCs w:val="28"/>
        </w:rPr>
        <w:t>婚姻登记条例是规范婚姻登记工作的行政法规，按照该规定，法院在对婚姻登记行为进行形式审查时应主要注意以下几个方面：</w:t>
      </w:r>
    </w:p>
    <w:p w:rsidR="00962507" w:rsidRPr="00917879" w:rsidRDefault="00962507" w:rsidP="003166FC">
      <w:pPr>
        <w:pStyle w:val="a8"/>
        <w:numPr>
          <w:ilvl w:val="0"/>
          <w:numId w:val="13"/>
        </w:numPr>
        <w:spacing w:line="500" w:lineRule="exact"/>
        <w:ind w:firstLineChars="0"/>
        <w:rPr>
          <w:rFonts w:ascii="KaiTi" w:hAnsi="KaiTi"/>
          <w:sz w:val="28"/>
          <w:szCs w:val="28"/>
        </w:rPr>
      </w:pPr>
      <w:r w:rsidRPr="00917879">
        <w:rPr>
          <w:rFonts w:ascii="KaiTi" w:hAnsi="KaiTi"/>
          <w:sz w:val="28"/>
          <w:szCs w:val="28"/>
        </w:rPr>
        <w:lastRenderedPageBreak/>
        <w:t>当事人双方是否亲自到场办理登记，能否体现合意；</w:t>
      </w:r>
    </w:p>
    <w:p w:rsidR="00962507" w:rsidRPr="00917879" w:rsidRDefault="00962507" w:rsidP="003166FC">
      <w:pPr>
        <w:pStyle w:val="a8"/>
        <w:numPr>
          <w:ilvl w:val="0"/>
          <w:numId w:val="13"/>
        </w:numPr>
        <w:spacing w:line="500" w:lineRule="exact"/>
        <w:ind w:firstLineChars="0"/>
        <w:rPr>
          <w:rFonts w:ascii="KaiTi" w:hAnsi="KaiTi"/>
          <w:sz w:val="28"/>
          <w:szCs w:val="28"/>
        </w:rPr>
      </w:pPr>
      <w:r w:rsidRPr="00917879">
        <w:rPr>
          <w:rFonts w:ascii="KaiTi" w:hAnsi="KaiTi"/>
          <w:sz w:val="28"/>
          <w:szCs w:val="28"/>
        </w:rPr>
        <w:t>当事人应提交的证件和证明材料是否完备；</w:t>
      </w:r>
    </w:p>
    <w:p w:rsidR="00962507" w:rsidRPr="00917879" w:rsidRDefault="00962507" w:rsidP="003166FC">
      <w:pPr>
        <w:pStyle w:val="a8"/>
        <w:numPr>
          <w:ilvl w:val="0"/>
          <w:numId w:val="13"/>
        </w:numPr>
        <w:spacing w:line="500" w:lineRule="exact"/>
        <w:ind w:firstLineChars="0"/>
        <w:rPr>
          <w:rFonts w:ascii="KaiTi" w:hAnsi="KaiTi"/>
          <w:sz w:val="28"/>
          <w:szCs w:val="28"/>
        </w:rPr>
      </w:pPr>
      <w:r w:rsidRPr="00917879">
        <w:rPr>
          <w:rFonts w:ascii="KaiTi" w:hAnsi="KaiTi"/>
          <w:sz w:val="28"/>
          <w:szCs w:val="28"/>
        </w:rPr>
        <w:t>相关证件和证明材料是否真实；</w:t>
      </w:r>
    </w:p>
    <w:p w:rsidR="00962507" w:rsidRPr="00917879" w:rsidRDefault="00962507" w:rsidP="003166FC">
      <w:pPr>
        <w:pStyle w:val="a8"/>
        <w:numPr>
          <w:ilvl w:val="0"/>
          <w:numId w:val="13"/>
        </w:numPr>
        <w:spacing w:line="500" w:lineRule="exact"/>
        <w:ind w:firstLineChars="0"/>
        <w:rPr>
          <w:rFonts w:ascii="KaiTi" w:hAnsi="KaiTi"/>
          <w:sz w:val="28"/>
          <w:szCs w:val="28"/>
        </w:rPr>
      </w:pPr>
      <w:r w:rsidRPr="00917879">
        <w:rPr>
          <w:rFonts w:ascii="KaiTi" w:hAnsi="KaiTi"/>
          <w:sz w:val="28"/>
          <w:szCs w:val="28"/>
        </w:rPr>
        <w:t>婚姻登记行为是否由法定机关中的法定人员办理；</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w:t>
      </w:r>
      <w:r w:rsidRPr="00917879">
        <w:rPr>
          <w:rFonts w:ascii="KaiTi" w:hAnsi="KaiTi"/>
          <w:sz w:val="28"/>
          <w:szCs w:val="28"/>
        </w:rPr>
        <w:t>3</w:t>
      </w:r>
      <w:r w:rsidRPr="00917879">
        <w:rPr>
          <w:rFonts w:ascii="KaiTi" w:hAnsi="KaiTi"/>
          <w:sz w:val="28"/>
          <w:szCs w:val="28"/>
        </w:rPr>
        <w:t>）是否体现出登记机关已经尽到审查并询问的义务。</w:t>
      </w:r>
    </w:p>
    <w:p w:rsidR="00962507" w:rsidRPr="00917879" w:rsidRDefault="00962507" w:rsidP="003166FC">
      <w:pPr>
        <w:pStyle w:val="3"/>
        <w:spacing w:line="500" w:lineRule="exact"/>
        <w:ind w:left="240" w:right="240"/>
        <w:rPr>
          <w:rFonts w:ascii="KaiTi" w:hAnsi="KaiTi"/>
        </w:rPr>
      </w:pPr>
      <w:r w:rsidRPr="00917879">
        <w:rPr>
          <w:rFonts w:ascii="KaiTi" w:hAnsi="KaiTi"/>
        </w:rPr>
        <w:t>2</w:t>
      </w:r>
      <w:r w:rsidRPr="00917879">
        <w:rPr>
          <w:rFonts w:ascii="KaiTi" w:hAnsi="KaiTi"/>
        </w:rPr>
        <w:t>、实质审查</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w:t>
      </w:r>
      <w:r w:rsidRPr="00917879">
        <w:rPr>
          <w:rFonts w:ascii="KaiTi" w:hAnsi="KaiTi"/>
          <w:sz w:val="28"/>
          <w:szCs w:val="28"/>
        </w:rPr>
        <w:t>1</w:t>
      </w:r>
      <w:r w:rsidRPr="00917879">
        <w:rPr>
          <w:rFonts w:ascii="KaiTi" w:hAnsi="KaiTi"/>
          <w:sz w:val="28"/>
          <w:szCs w:val="28"/>
        </w:rPr>
        <w:t>）合法性审查</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婚姻关系影响到社会秩序和公共利益的维护，需符合我国的婚姻法制度和实质要件，不得违背婚姻法的强制性规定。下列情形是婚姻登记诉讼中同类不同判的典型案例，</w:t>
      </w:r>
      <w:r w:rsidR="00C413E8" w:rsidRPr="00917879">
        <w:rPr>
          <w:rFonts w:ascii="KaiTi" w:hAnsi="KaiTi"/>
          <w:sz w:val="28"/>
          <w:szCs w:val="28"/>
        </w:rPr>
        <w:t>予以</w:t>
      </w:r>
      <w:r w:rsidRPr="00917879">
        <w:rPr>
          <w:rFonts w:ascii="KaiTi" w:hAnsi="KaiTi"/>
          <w:sz w:val="28"/>
          <w:szCs w:val="28"/>
        </w:rPr>
        <w:t>说明：</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一是重婚登记。婚姻关系涉及公益性，重婚关系到整个社会的公序良俗，不仅涉及到被欺骗的当事人的合法权益，也关系到原配偶的合法权益。我国刑法上设立了重婚罪，婚姻法也规定重婚的婚姻无效，可见重婚严重的违法性。为保障各当事人的合法权益和法律制度的一致性，重婚登记行为应认定无效。</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二是使用虚假证件登记。实践中一方使用虚假的身份证件</w:t>
      </w:r>
      <w:r w:rsidR="00094F2D">
        <w:rPr>
          <w:rFonts w:ascii="KaiTi" w:hAnsi="KaiTi" w:hint="eastAsia"/>
          <w:sz w:val="28"/>
          <w:szCs w:val="28"/>
        </w:rPr>
        <w:t>与另一方登记结婚</w:t>
      </w:r>
      <w:r w:rsidRPr="00917879">
        <w:rPr>
          <w:rFonts w:ascii="KaiTi" w:hAnsi="KaiTi"/>
          <w:sz w:val="28"/>
          <w:szCs w:val="28"/>
        </w:rPr>
        <w:t>，</w:t>
      </w:r>
      <w:r w:rsidR="00FB6865" w:rsidRPr="00917879">
        <w:rPr>
          <w:rFonts w:ascii="KaiTi" w:hAnsi="KaiTi"/>
          <w:sz w:val="28"/>
          <w:szCs w:val="28"/>
        </w:rPr>
        <w:t>主要</w:t>
      </w:r>
      <w:r w:rsidR="00094F2D">
        <w:rPr>
          <w:rFonts w:ascii="KaiTi" w:hAnsi="KaiTi" w:hint="eastAsia"/>
          <w:sz w:val="28"/>
          <w:szCs w:val="28"/>
        </w:rPr>
        <w:t>表现为</w:t>
      </w:r>
      <w:r w:rsidRPr="00917879">
        <w:rPr>
          <w:rFonts w:ascii="KaiTi" w:hAnsi="KaiTi"/>
          <w:sz w:val="28"/>
          <w:szCs w:val="28"/>
        </w:rPr>
        <w:t>以骗取钱财为目的，婚后不久即下落不明</w:t>
      </w:r>
      <w:r w:rsidR="00FB6865" w:rsidRPr="00917879">
        <w:rPr>
          <w:rFonts w:ascii="KaiTi" w:hAnsi="KaiTi"/>
          <w:sz w:val="28"/>
          <w:szCs w:val="28"/>
        </w:rPr>
        <w:t>的情形，</w:t>
      </w:r>
      <w:r w:rsidRPr="00917879">
        <w:rPr>
          <w:rFonts w:ascii="KaiTi" w:hAnsi="KaiTi"/>
          <w:sz w:val="28"/>
          <w:szCs w:val="28"/>
        </w:rPr>
        <w:t>存在撤销与确认无效两种裁判结果。使用虚假信息登记是当事人伪造的身份信息，即不存在该身份之人，以获利的目的骗取婚姻登记机关发证，该类行为性质恶劣，严重扰乱了社会秩序，对受骗一方的伤害也极大，应认定无效。</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w:t>
      </w:r>
      <w:r w:rsidRPr="00917879">
        <w:rPr>
          <w:rFonts w:ascii="KaiTi" w:hAnsi="KaiTi"/>
          <w:sz w:val="28"/>
          <w:szCs w:val="28"/>
        </w:rPr>
        <w:t>2</w:t>
      </w:r>
      <w:r w:rsidRPr="00917879">
        <w:rPr>
          <w:rFonts w:ascii="KaiTi" w:hAnsi="KaiTi"/>
          <w:sz w:val="28"/>
          <w:szCs w:val="28"/>
        </w:rPr>
        <w:t>）效力瑕疵审查</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在婚姻登记诉讼中，实质大于审查，在形式存在瑕疵但是符合婚姻实质要件的情况下，不宜全部或部分否认婚姻登记的效力：</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一是未亲自到场办理登记手续，但通过其他事实可以表明双方存在缔结或者变更婚姻关系的真实意思的情况，比如双方公开举行婚礼、</w:t>
      </w:r>
      <w:r w:rsidRPr="00917879">
        <w:rPr>
          <w:rFonts w:ascii="KaiTi" w:hAnsi="KaiTi"/>
          <w:sz w:val="28"/>
          <w:szCs w:val="28"/>
        </w:rPr>
        <w:lastRenderedPageBreak/>
        <w:t>以夫妻名义共同生活、凭结婚证办理准生证等各种行为，可以表明双方有结婚的真实意愿，此类案件对于原告要求撤销婚姻登记的请求不予支持。</w:t>
      </w:r>
    </w:p>
    <w:p w:rsidR="00962507" w:rsidRPr="00917879" w:rsidRDefault="00962507" w:rsidP="003166FC">
      <w:pPr>
        <w:spacing w:line="500" w:lineRule="exact"/>
        <w:ind w:firstLineChars="200" w:firstLine="560"/>
        <w:rPr>
          <w:rFonts w:ascii="KaiTi" w:hAnsi="KaiTi"/>
          <w:sz w:val="28"/>
          <w:szCs w:val="28"/>
        </w:rPr>
      </w:pPr>
      <w:r w:rsidRPr="00917879">
        <w:rPr>
          <w:rFonts w:ascii="KaiTi" w:hAnsi="KaiTi"/>
          <w:sz w:val="28"/>
          <w:szCs w:val="28"/>
        </w:rPr>
        <w:t>二是借用他人身份证件登记。这类案件多发生在兄弟姐妹亲属之间。笔者认为，这类案件中结婚证上的记载主体与实际婚姻关系主体不一致，形式要件欠缺，但实质要件在婚姻登记案件中更为重要，在探明实际共同生活的当事人是否具有结婚合意的基础上，如果没有婚姻法规定的无效情形，不宜判决登记无效，宜判决撤销原婚姻登记。</w:t>
      </w:r>
    </w:p>
    <w:p w:rsidR="00962507" w:rsidRPr="00917879" w:rsidRDefault="00962507" w:rsidP="003166FC">
      <w:pPr>
        <w:pStyle w:val="3"/>
        <w:spacing w:line="500" w:lineRule="exact"/>
        <w:ind w:left="240" w:right="240"/>
        <w:rPr>
          <w:rFonts w:ascii="KaiTi" w:hAnsi="KaiTi"/>
        </w:rPr>
      </w:pPr>
      <w:r w:rsidRPr="00917879">
        <w:rPr>
          <w:rFonts w:ascii="KaiTi" w:hAnsi="KaiTi"/>
        </w:rPr>
        <w:t>3</w:t>
      </w:r>
      <w:r w:rsidRPr="00917879">
        <w:rPr>
          <w:rFonts w:ascii="KaiTi" w:hAnsi="KaiTi"/>
        </w:rPr>
        <w:t>、瑕疵补正</w:t>
      </w:r>
    </w:p>
    <w:p w:rsidR="00962507" w:rsidRPr="00917879" w:rsidRDefault="00962507" w:rsidP="00F24227">
      <w:pPr>
        <w:spacing w:line="500" w:lineRule="exact"/>
        <w:ind w:firstLineChars="200" w:firstLine="560"/>
        <w:jc w:val="both"/>
        <w:rPr>
          <w:rFonts w:ascii="KaiTi" w:hAnsi="KaiTi"/>
          <w:sz w:val="28"/>
          <w:szCs w:val="28"/>
        </w:rPr>
      </w:pPr>
      <w:r w:rsidRPr="00917879">
        <w:rPr>
          <w:rFonts w:ascii="KaiTi" w:hAnsi="KaiTi"/>
          <w:sz w:val="28"/>
          <w:szCs w:val="28"/>
        </w:rPr>
        <w:t>婚姻登记的形式瑕疵还包括遗漏一方当事人签字、结婚证上记载信息错误等，出于节约诉讼资源和维护婚姻关系安定的目的，</w:t>
      </w:r>
      <w:r w:rsidR="00D00957" w:rsidRPr="00917879">
        <w:rPr>
          <w:rFonts w:ascii="KaiTi" w:hAnsi="KaiTi"/>
          <w:sz w:val="28"/>
          <w:szCs w:val="28"/>
        </w:rPr>
        <w:t>对于</w:t>
      </w:r>
      <w:r w:rsidRPr="00917879">
        <w:rPr>
          <w:rFonts w:ascii="KaiTi" w:hAnsi="KaiTi"/>
          <w:sz w:val="28"/>
          <w:szCs w:val="28"/>
        </w:rPr>
        <w:t>不是严重违反法定程序和违反社会公共利益的情形，可以允许当事人或者登记机关在诉讼阶段进行补正，补正期限可以设定至行政诉讼终结前。</w:t>
      </w:r>
    </w:p>
    <w:p w:rsidR="00962507" w:rsidRPr="00917879" w:rsidRDefault="00962507" w:rsidP="003166FC">
      <w:pPr>
        <w:pStyle w:val="2"/>
        <w:spacing w:line="500" w:lineRule="exact"/>
        <w:rPr>
          <w:rFonts w:ascii="KaiTi" w:hAnsi="KaiTi"/>
        </w:rPr>
      </w:pPr>
      <w:r w:rsidRPr="00917879">
        <w:rPr>
          <w:rFonts w:ascii="KaiTi" w:hAnsi="KaiTi"/>
        </w:rPr>
        <w:t>（四）辅助措施建设</w:t>
      </w:r>
    </w:p>
    <w:p w:rsidR="00962507" w:rsidRDefault="00962507" w:rsidP="00F24227">
      <w:pPr>
        <w:spacing w:line="500" w:lineRule="exact"/>
        <w:ind w:firstLineChars="200" w:firstLine="560"/>
        <w:jc w:val="both"/>
        <w:rPr>
          <w:rFonts w:ascii="KaiTi" w:hAnsi="KaiTi"/>
          <w:sz w:val="28"/>
          <w:szCs w:val="28"/>
        </w:rPr>
      </w:pPr>
      <w:r w:rsidRPr="00917879">
        <w:rPr>
          <w:rFonts w:ascii="KaiTi" w:hAnsi="KaiTi"/>
          <w:sz w:val="28"/>
          <w:szCs w:val="28"/>
        </w:rPr>
        <w:t>婚姻登记瑕疵多是当事人故意隐瞒相关事实或者实施违法行为导致，为了从根源上减少婚姻登记错误等不规范的现象，需加大对婚姻登记领域严重失信行为的惩戒力度，对于使用伪造、变造或者冒用他人身份证件等违反婚姻法和婚姻登记条例的</w:t>
      </w:r>
      <w:r w:rsidR="00E97BBC" w:rsidRPr="00917879">
        <w:rPr>
          <w:rFonts w:ascii="KaiTi" w:hAnsi="KaiTi"/>
          <w:sz w:val="28"/>
          <w:szCs w:val="28"/>
        </w:rPr>
        <w:t>申请人</w:t>
      </w:r>
      <w:r w:rsidRPr="00917879">
        <w:rPr>
          <w:rFonts w:ascii="KaiTi" w:hAnsi="KaiTi"/>
          <w:sz w:val="28"/>
          <w:szCs w:val="28"/>
        </w:rPr>
        <w:t>，民政部门</w:t>
      </w:r>
      <w:r w:rsidR="005156F8" w:rsidRPr="00917879">
        <w:rPr>
          <w:rFonts w:ascii="KaiTi" w:hAnsi="KaiTi"/>
          <w:sz w:val="28"/>
          <w:szCs w:val="28"/>
        </w:rPr>
        <w:t>将其列为婚姻登记严重失信当事人，</w:t>
      </w:r>
      <w:r w:rsidR="003134DD" w:rsidRPr="00917879">
        <w:rPr>
          <w:rFonts w:ascii="KaiTi" w:hAnsi="KaiTi"/>
          <w:sz w:val="28"/>
          <w:szCs w:val="28"/>
        </w:rPr>
        <w:t>同时与</w:t>
      </w:r>
      <w:r w:rsidRPr="00917879">
        <w:rPr>
          <w:rFonts w:ascii="KaiTi" w:hAnsi="KaiTi"/>
          <w:sz w:val="28"/>
          <w:szCs w:val="28"/>
        </w:rPr>
        <w:t>法院、公安部门、妇联、金融机构、住建部门等单位</w:t>
      </w:r>
      <w:r w:rsidR="005156F8" w:rsidRPr="00917879">
        <w:rPr>
          <w:rFonts w:ascii="KaiTi" w:hAnsi="KaiTi"/>
          <w:sz w:val="28"/>
          <w:szCs w:val="28"/>
        </w:rPr>
        <w:t>实现信息</w:t>
      </w:r>
      <w:r w:rsidRPr="00917879">
        <w:rPr>
          <w:rFonts w:ascii="KaiTi" w:hAnsi="KaiTi"/>
          <w:sz w:val="28"/>
          <w:szCs w:val="28"/>
        </w:rPr>
        <w:t>共享</w:t>
      </w:r>
      <w:r w:rsidR="005156F8" w:rsidRPr="00917879">
        <w:rPr>
          <w:rFonts w:ascii="KaiTi" w:hAnsi="KaiTi"/>
          <w:sz w:val="28"/>
          <w:szCs w:val="28"/>
        </w:rPr>
        <w:t>与联合惩戒。一方面，</w:t>
      </w:r>
      <w:r w:rsidR="008E1E4F" w:rsidRPr="00917879">
        <w:rPr>
          <w:rFonts w:ascii="KaiTi" w:hAnsi="KaiTi"/>
          <w:sz w:val="28"/>
          <w:szCs w:val="28"/>
        </w:rPr>
        <w:t>贯彻执行已有的联合惩戒措施，如</w:t>
      </w:r>
      <w:r w:rsidRPr="00917879">
        <w:rPr>
          <w:rFonts w:ascii="KaiTi" w:hAnsi="KaiTi"/>
          <w:sz w:val="28"/>
          <w:szCs w:val="28"/>
        </w:rPr>
        <w:t>限制参与相关行业评先、评优，授信时审慎性参考，限制申请保障性资金支持、限制申请保障性住房、依法</w:t>
      </w:r>
      <w:r w:rsidR="003D17DB" w:rsidRPr="00917879">
        <w:rPr>
          <w:rFonts w:ascii="KaiTi" w:hAnsi="KaiTi"/>
          <w:sz w:val="28"/>
          <w:szCs w:val="28"/>
        </w:rPr>
        <w:t>追究</w:t>
      </w:r>
      <w:r w:rsidRPr="00917879">
        <w:rPr>
          <w:rFonts w:ascii="KaiTi" w:hAnsi="KaiTi"/>
          <w:sz w:val="28"/>
          <w:szCs w:val="28"/>
        </w:rPr>
        <w:t>法律责任等惩戒措施</w:t>
      </w:r>
      <w:r w:rsidR="008E1E4F" w:rsidRPr="00917879">
        <w:rPr>
          <w:rFonts w:ascii="KaiTi" w:hAnsi="KaiTi"/>
          <w:sz w:val="28"/>
          <w:szCs w:val="28"/>
        </w:rPr>
        <w:t>；另一方面，需进一步</w:t>
      </w:r>
      <w:r w:rsidR="00425E97">
        <w:rPr>
          <w:rFonts w:ascii="KaiTi" w:hAnsi="KaiTi" w:hint="eastAsia"/>
          <w:sz w:val="28"/>
          <w:szCs w:val="28"/>
        </w:rPr>
        <w:t>拓</w:t>
      </w:r>
      <w:r w:rsidR="008E1E4F" w:rsidRPr="00917879">
        <w:rPr>
          <w:rFonts w:ascii="KaiTi" w:hAnsi="KaiTi"/>
          <w:sz w:val="28"/>
          <w:szCs w:val="28"/>
        </w:rPr>
        <w:t>宽联合惩戒的合作部门</w:t>
      </w:r>
      <w:r w:rsidR="008E1E4F" w:rsidRPr="00917879">
        <w:rPr>
          <w:rFonts w:ascii="KaiTi" w:hAnsi="KaiTi"/>
          <w:sz w:val="28"/>
          <w:szCs w:val="28"/>
        </w:rPr>
        <w:lastRenderedPageBreak/>
        <w:t>和</w:t>
      </w:r>
      <w:r w:rsidR="00425E97">
        <w:rPr>
          <w:rFonts w:ascii="KaiTi" w:hAnsi="KaiTi" w:hint="eastAsia"/>
          <w:sz w:val="28"/>
          <w:szCs w:val="28"/>
        </w:rPr>
        <w:t>扩大</w:t>
      </w:r>
      <w:r w:rsidR="008E1E4F" w:rsidRPr="00917879">
        <w:rPr>
          <w:rFonts w:ascii="KaiTi" w:hAnsi="KaiTi" w:hint="eastAsia"/>
          <w:sz w:val="28"/>
          <w:szCs w:val="28"/>
        </w:rPr>
        <w:t>惩</w:t>
      </w:r>
      <w:r w:rsidR="008E1E4F" w:rsidRPr="00917879">
        <w:rPr>
          <w:rFonts w:ascii="KaiTi" w:hAnsi="KaiTi"/>
          <w:sz w:val="28"/>
          <w:szCs w:val="28"/>
        </w:rPr>
        <w:t>戒措施，</w:t>
      </w:r>
      <w:r w:rsidR="00FA708D" w:rsidRPr="00917879">
        <w:rPr>
          <w:rFonts w:ascii="KaiTi" w:hAnsi="KaiTi"/>
          <w:sz w:val="28"/>
          <w:szCs w:val="28"/>
        </w:rPr>
        <w:t>支撑婚姻登记的规范化建设，促进婚姻家庭和谐稳定。</w:t>
      </w:r>
    </w:p>
    <w:p w:rsidR="00962507" w:rsidRPr="00A71F76" w:rsidRDefault="00962507" w:rsidP="003166FC">
      <w:pPr>
        <w:spacing w:line="500" w:lineRule="exact"/>
        <w:jc w:val="right"/>
        <w:rPr>
          <w:rFonts w:ascii="仿宋_GB2312" w:eastAsia="仿宋_GB2312"/>
          <w:sz w:val="28"/>
          <w:szCs w:val="28"/>
        </w:rPr>
      </w:pPr>
    </w:p>
    <w:p w:rsidR="00905ACB" w:rsidRDefault="00905ACB" w:rsidP="00F24227">
      <w:pPr>
        <w:spacing w:line="500" w:lineRule="exact"/>
        <w:ind w:firstLineChars="200" w:firstLine="560"/>
        <w:jc w:val="right"/>
        <w:rPr>
          <w:sz w:val="28"/>
        </w:rPr>
      </w:pPr>
      <w:r w:rsidRPr="00277E93">
        <w:rPr>
          <w:rFonts w:hint="eastAsia"/>
          <w:sz w:val="28"/>
        </w:rPr>
        <w:t>王雅菲，北京市顺义区人民法院法官助理</w:t>
      </w:r>
    </w:p>
    <w:p w:rsidR="00905ACB" w:rsidRPr="00AB1BD3" w:rsidRDefault="00905ACB" w:rsidP="00D63516">
      <w:pPr>
        <w:spacing w:line="500" w:lineRule="exact"/>
        <w:ind w:right="420" w:firstLineChars="200" w:firstLine="560"/>
        <w:jc w:val="right"/>
        <w:rPr>
          <w:sz w:val="28"/>
        </w:rPr>
      </w:pPr>
      <w:r>
        <w:rPr>
          <w:rFonts w:hint="eastAsia"/>
          <w:sz w:val="28"/>
        </w:rPr>
        <w:t>高瑞珠，北京大学2</w:t>
      </w:r>
      <w:r>
        <w:rPr>
          <w:sz w:val="28"/>
        </w:rPr>
        <w:t>017</w:t>
      </w:r>
      <w:r>
        <w:rPr>
          <w:rFonts w:hint="eastAsia"/>
          <w:sz w:val="28"/>
        </w:rPr>
        <w:t>级硕士研究生</w:t>
      </w:r>
    </w:p>
    <w:p w:rsidR="003F7D04" w:rsidRPr="00962507" w:rsidRDefault="003F7D04"/>
    <w:sectPr w:rsidR="003F7D04" w:rsidRPr="00962507" w:rsidSect="003F7D04">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A9B" w:rsidRDefault="009A2A9B" w:rsidP="00962507">
      <w:r>
        <w:separator/>
      </w:r>
    </w:p>
  </w:endnote>
  <w:endnote w:type="continuationSeparator" w:id="1">
    <w:p w:rsidR="009A2A9B" w:rsidRDefault="009A2A9B" w:rsidP="00962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engXi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DengXian Ligh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KaiTi">
    <w:altName w:val="Arial Unicode MS"/>
    <w:charset w:val="86"/>
    <w:family w:val="modern"/>
    <w:pitch w:val="fixed"/>
    <w:sig w:usb0="00000000"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04" w:rsidRDefault="00A15AC3">
    <w:pPr>
      <w:pStyle w:val="a3"/>
      <w:jc w:val="center"/>
    </w:pPr>
    <w:r>
      <w:fldChar w:fldCharType="begin"/>
    </w:r>
    <w:r w:rsidR="003F7D04">
      <w:instrText xml:space="preserve"> PAGE   \* MERGEFORMAT </w:instrText>
    </w:r>
    <w:r>
      <w:fldChar w:fldCharType="separate"/>
    </w:r>
    <w:r w:rsidR="00EB3464" w:rsidRPr="00EB3464">
      <w:rPr>
        <w:noProof/>
        <w:lang w:val="zh-CN"/>
      </w:rPr>
      <w:t>14</w:t>
    </w:r>
    <w:r>
      <w:fldChar w:fldCharType="end"/>
    </w:r>
  </w:p>
  <w:p w:rsidR="003F7D04" w:rsidRDefault="003F7D0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A9B" w:rsidRDefault="009A2A9B" w:rsidP="00962507">
      <w:r>
        <w:separator/>
      </w:r>
    </w:p>
  </w:footnote>
  <w:footnote w:type="continuationSeparator" w:id="1">
    <w:p w:rsidR="009A2A9B" w:rsidRDefault="009A2A9B" w:rsidP="00962507">
      <w:r>
        <w:continuationSeparator/>
      </w:r>
    </w:p>
  </w:footnote>
  <w:footnote w:id="2">
    <w:p w:rsidR="003F7D04" w:rsidRPr="00A62946" w:rsidRDefault="003F7D04" w:rsidP="00B156B6">
      <w:pPr>
        <w:pStyle w:val="a5"/>
      </w:pPr>
      <w:r>
        <w:rPr>
          <w:rStyle w:val="a7"/>
        </w:rPr>
        <w:footnoteRef/>
      </w:r>
      <w:r>
        <w:rPr>
          <w:rFonts w:hint="eastAsia"/>
        </w:rPr>
        <w:t>王凤：《论结婚登记的法律性质及违法登记诉讼的程序选择》，中央民族</w:t>
      </w:r>
      <w:r w:rsidR="00235EEF">
        <w:rPr>
          <w:rFonts w:hint="eastAsia"/>
        </w:rPr>
        <w:t>大学</w:t>
      </w:r>
      <w:r>
        <w:rPr>
          <w:rFonts w:hint="eastAsia"/>
        </w:rPr>
        <w:t>2</w:t>
      </w:r>
      <w:r>
        <w:t>014</w:t>
      </w:r>
      <w:r>
        <w:rPr>
          <w:rFonts w:hint="eastAsia"/>
        </w:rPr>
        <w:t>年</w:t>
      </w:r>
      <w:r w:rsidR="00144C98" w:rsidRPr="00AD097F">
        <w:rPr>
          <w:rFonts w:hint="eastAsia"/>
        </w:rPr>
        <w:t>硕士</w:t>
      </w:r>
      <w:r>
        <w:rPr>
          <w:rFonts w:hint="eastAsia"/>
        </w:rPr>
        <w:t>究生论文。</w:t>
      </w:r>
    </w:p>
  </w:footnote>
  <w:footnote w:id="3">
    <w:p w:rsidR="003F7D04" w:rsidRPr="003A3D5A" w:rsidRDefault="003F7D04" w:rsidP="00962507">
      <w:pPr>
        <w:pStyle w:val="a5"/>
      </w:pPr>
      <w:r>
        <w:rPr>
          <w:rStyle w:val="a7"/>
        </w:rPr>
        <w:footnoteRef/>
      </w:r>
      <w:r>
        <w:rPr>
          <w:rFonts w:hint="eastAsia"/>
        </w:rPr>
        <w:t>裁定书等其他文书涉及诉讼时效、原告资格、被告适格等问题，与本文不相关，故在选取样本时予以排除。</w:t>
      </w:r>
    </w:p>
  </w:footnote>
  <w:footnote w:id="4">
    <w:p w:rsidR="003F7D04" w:rsidRPr="00F510B4" w:rsidRDefault="003F7D04" w:rsidP="00962507">
      <w:pPr>
        <w:pStyle w:val="a5"/>
      </w:pPr>
      <w:r>
        <w:rPr>
          <w:rStyle w:val="a7"/>
        </w:rPr>
        <w:footnoteRef/>
      </w:r>
      <w:r>
        <w:rPr>
          <w:rFonts w:hint="eastAsia"/>
        </w:rPr>
        <w:t>如（</w:t>
      </w:r>
      <w:r>
        <w:rPr>
          <w:rFonts w:hint="eastAsia"/>
        </w:rPr>
        <w:t>2</w:t>
      </w:r>
      <w:r>
        <w:t>018</w:t>
      </w:r>
      <w:r>
        <w:rPr>
          <w:rFonts w:hint="eastAsia"/>
        </w:rPr>
        <w:t>）川</w:t>
      </w:r>
      <w:r>
        <w:rPr>
          <w:rFonts w:hint="eastAsia"/>
        </w:rPr>
        <w:t>0</w:t>
      </w:r>
      <w:r>
        <w:t>180</w:t>
      </w:r>
      <w:r>
        <w:rPr>
          <w:rFonts w:hint="eastAsia"/>
        </w:rPr>
        <w:t>行初</w:t>
      </w:r>
      <w:r>
        <w:rPr>
          <w:rFonts w:hint="eastAsia"/>
        </w:rPr>
        <w:t>1</w:t>
      </w:r>
      <w:r>
        <w:t>8</w:t>
      </w:r>
      <w:r>
        <w:rPr>
          <w:rFonts w:hint="eastAsia"/>
        </w:rPr>
        <w:t>号行政判决书</w:t>
      </w:r>
      <w:r w:rsidR="00144C98">
        <w:rPr>
          <w:rFonts w:hint="eastAsia"/>
        </w:rPr>
        <w:t>、</w:t>
      </w:r>
      <w:r>
        <w:rPr>
          <w:rFonts w:hint="eastAsia"/>
        </w:rPr>
        <w:t>（</w:t>
      </w:r>
      <w:r>
        <w:rPr>
          <w:rFonts w:hint="eastAsia"/>
        </w:rPr>
        <w:t>2</w:t>
      </w:r>
      <w:r>
        <w:t>017</w:t>
      </w:r>
      <w:r>
        <w:rPr>
          <w:rFonts w:hint="eastAsia"/>
        </w:rPr>
        <w:t>）陕</w:t>
      </w:r>
      <w:r>
        <w:rPr>
          <w:rFonts w:hint="eastAsia"/>
        </w:rPr>
        <w:t>0</w:t>
      </w:r>
      <w:r>
        <w:t>303</w:t>
      </w:r>
      <w:r>
        <w:rPr>
          <w:rFonts w:hint="eastAsia"/>
        </w:rPr>
        <w:t>行初</w:t>
      </w:r>
      <w:r>
        <w:rPr>
          <w:rFonts w:hint="eastAsia"/>
        </w:rPr>
        <w:t>1</w:t>
      </w:r>
      <w:r>
        <w:t>6</w:t>
      </w:r>
      <w:r>
        <w:rPr>
          <w:rFonts w:hint="eastAsia"/>
        </w:rPr>
        <w:t>号行政判决书</w:t>
      </w:r>
      <w:r w:rsidR="00144C98">
        <w:rPr>
          <w:rFonts w:hint="eastAsia"/>
        </w:rPr>
        <w:t>、</w:t>
      </w:r>
      <w:r>
        <w:rPr>
          <w:rFonts w:hint="eastAsia"/>
        </w:rPr>
        <w:t>（</w:t>
      </w:r>
      <w:r>
        <w:rPr>
          <w:rFonts w:hint="eastAsia"/>
        </w:rPr>
        <w:t>2</w:t>
      </w:r>
      <w:r>
        <w:t>017</w:t>
      </w:r>
      <w:r>
        <w:rPr>
          <w:rFonts w:hint="eastAsia"/>
        </w:rPr>
        <w:t>）陕</w:t>
      </w:r>
      <w:r>
        <w:t>0726</w:t>
      </w:r>
      <w:r>
        <w:rPr>
          <w:rFonts w:hint="eastAsia"/>
        </w:rPr>
        <w:t>行初</w:t>
      </w:r>
      <w:r>
        <w:rPr>
          <w:rFonts w:hint="eastAsia"/>
        </w:rPr>
        <w:t>9</w:t>
      </w:r>
      <w:r>
        <w:rPr>
          <w:rFonts w:hint="eastAsia"/>
        </w:rPr>
        <w:t>号行政判决书、（</w:t>
      </w:r>
      <w:r>
        <w:rPr>
          <w:rFonts w:hint="eastAsia"/>
        </w:rPr>
        <w:t>2</w:t>
      </w:r>
      <w:r>
        <w:t>018</w:t>
      </w:r>
      <w:r>
        <w:rPr>
          <w:rFonts w:hint="eastAsia"/>
        </w:rPr>
        <w:t>）湘</w:t>
      </w:r>
      <w:r>
        <w:rPr>
          <w:rFonts w:hint="eastAsia"/>
        </w:rPr>
        <w:t>1</w:t>
      </w:r>
      <w:r>
        <w:t>102</w:t>
      </w:r>
      <w:r>
        <w:rPr>
          <w:rFonts w:hint="eastAsia"/>
        </w:rPr>
        <w:t>行初</w:t>
      </w:r>
      <w:r>
        <w:rPr>
          <w:rFonts w:hint="eastAsia"/>
        </w:rPr>
        <w:t>2</w:t>
      </w:r>
      <w:r>
        <w:t>7</w:t>
      </w:r>
      <w:r>
        <w:rPr>
          <w:rFonts w:hint="eastAsia"/>
        </w:rPr>
        <w:t>号行政判决书等。</w:t>
      </w:r>
    </w:p>
  </w:footnote>
  <w:footnote w:id="5">
    <w:p w:rsidR="003F7D04" w:rsidRPr="00E52FE5" w:rsidRDefault="003F7D04" w:rsidP="00962507">
      <w:pPr>
        <w:pStyle w:val="a5"/>
      </w:pPr>
      <w:r>
        <w:rPr>
          <w:rStyle w:val="a7"/>
        </w:rPr>
        <w:footnoteRef/>
      </w:r>
      <w:r>
        <w:rPr>
          <w:rFonts w:hint="eastAsia"/>
        </w:rPr>
        <w:t>如（</w:t>
      </w:r>
      <w:r>
        <w:rPr>
          <w:rFonts w:hint="eastAsia"/>
        </w:rPr>
        <w:t>2</w:t>
      </w:r>
      <w:r>
        <w:t>015</w:t>
      </w:r>
      <w:r>
        <w:rPr>
          <w:rFonts w:hint="eastAsia"/>
        </w:rPr>
        <w:t>）梅中法行终字第</w:t>
      </w:r>
      <w:r>
        <w:rPr>
          <w:rFonts w:hint="eastAsia"/>
        </w:rPr>
        <w:t>1</w:t>
      </w:r>
      <w:r>
        <w:t>1</w:t>
      </w:r>
      <w:r>
        <w:rPr>
          <w:rFonts w:hint="eastAsia"/>
        </w:rPr>
        <w:t>号行政判决书、（</w:t>
      </w:r>
      <w:r>
        <w:rPr>
          <w:rFonts w:hint="eastAsia"/>
        </w:rPr>
        <w:t>2</w:t>
      </w:r>
      <w:r>
        <w:t>015</w:t>
      </w:r>
      <w:r>
        <w:rPr>
          <w:rFonts w:hint="eastAsia"/>
        </w:rPr>
        <w:t>）湘中行终字第</w:t>
      </w:r>
      <w:r>
        <w:rPr>
          <w:rFonts w:hint="eastAsia"/>
        </w:rPr>
        <w:t>4</w:t>
      </w:r>
      <w:r>
        <w:t>8</w:t>
      </w:r>
      <w:r>
        <w:rPr>
          <w:rFonts w:hint="eastAsia"/>
        </w:rPr>
        <w:t>号民事判决书</w:t>
      </w:r>
      <w:r w:rsidR="00BD44DF">
        <w:rPr>
          <w:rFonts w:hint="eastAsia"/>
        </w:rPr>
        <w:t>.</w:t>
      </w:r>
    </w:p>
  </w:footnote>
  <w:footnote w:id="6">
    <w:p w:rsidR="003F7D04" w:rsidRPr="002822B4" w:rsidRDefault="003F7D04" w:rsidP="00962507">
      <w:pPr>
        <w:pStyle w:val="a5"/>
      </w:pPr>
      <w:r>
        <w:rPr>
          <w:rStyle w:val="a7"/>
        </w:rPr>
        <w:footnoteRef/>
      </w:r>
      <w:r>
        <w:rPr>
          <w:rFonts w:hint="eastAsia"/>
        </w:rPr>
        <w:t>陈光中：《审判公正问题研究》，中国政法大学出版</w:t>
      </w:r>
      <w:r w:rsidRPr="002A4AF6">
        <w:rPr>
          <w:rFonts w:hint="eastAsia"/>
        </w:rPr>
        <w:t>社</w:t>
      </w:r>
      <w:r w:rsidRPr="002A4AF6">
        <w:t>2004</w:t>
      </w:r>
      <w:r w:rsidRPr="002A4AF6">
        <w:rPr>
          <w:rFonts w:hint="eastAsia"/>
        </w:rPr>
        <w:t>年版</w:t>
      </w:r>
      <w:r w:rsidR="007A5352" w:rsidRPr="00EE4018">
        <w:rPr>
          <w:rFonts w:hint="eastAsia"/>
        </w:rPr>
        <w:t>，</w:t>
      </w:r>
      <w:r w:rsidRPr="002A4AF6">
        <w:rPr>
          <w:rFonts w:hint="eastAsia"/>
        </w:rPr>
        <w:t>第</w:t>
      </w:r>
      <w:r w:rsidRPr="002A4AF6">
        <w:t>79</w:t>
      </w:r>
      <w:r w:rsidRPr="002A4AF6">
        <w:rPr>
          <w:rFonts w:hint="eastAsia"/>
        </w:rPr>
        <w:t>页</w:t>
      </w:r>
      <w:r>
        <w:rPr>
          <w:rFonts w:hint="eastAsia"/>
        </w:rPr>
        <w:t>。</w:t>
      </w:r>
    </w:p>
  </w:footnote>
  <w:footnote w:id="7">
    <w:p w:rsidR="003F7D04" w:rsidRPr="00E66234" w:rsidRDefault="003F7D04" w:rsidP="00962507">
      <w:pPr>
        <w:pStyle w:val="a5"/>
      </w:pPr>
      <w:r>
        <w:rPr>
          <w:rStyle w:val="a7"/>
        </w:rPr>
        <w:footnoteRef/>
      </w:r>
      <w:r>
        <w:rPr>
          <w:rFonts w:hint="eastAsia"/>
        </w:rPr>
        <w:t>最高院法官如何处理结婚登记瑕疵纠纷进行类型化梳理和分析，最高人民法院民事审判第一庭编著：《最高人民法院婚姻法司法解释（三）理解与适用》</w:t>
      </w:r>
      <w:r w:rsidR="0045067A">
        <w:rPr>
          <w:rFonts w:hint="eastAsia"/>
        </w:rPr>
        <w:t>，</w:t>
      </w:r>
      <w:hyperlink r:id="rId1" w:history="1">
        <w:r w:rsidR="0045067A" w:rsidRPr="0045067A">
          <w:rPr>
            <w:rStyle w:val="af1"/>
          </w:rPr>
          <w:t>http://baijiahao.bai</w:t>
        </w:r>
        <w:r w:rsidR="0045067A" w:rsidRPr="006E381C">
          <w:rPr>
            <w:rStyle w:val="af1"/>
          </w:rPr>
          <w:t>du.com/s?id=1605419836615569324&amp;wfr=spider&amp;for=pc&amp;isFailFlag=1</w:t>
        </w:r>
      </w:hyperlink>
      <w:r w:rsidR="0045067A">
        <w:rPr>
          <w:rFonts w:hint="eastAsia"/>
        </w:rPr>
        <w:t>，</w:t>
      </w:r>
      <w:r w:rsidR="0045067A">
        <w:rPr>
          <w:rFonts w:hint="eastAsia"/>
        </w:rPr>
        <w:t>2</w:t>
      </w:r>
      <w:r w:rsidR="0045067A">
        <w:t>019</w:t>
      </w:r>
      <w:r w:rsidR="0045067A">
        <w:rPr>
          <w:rFonts w:hint="eastAsia"/>
        </w:rPr>
        <w:t>年</w:t>
      </w:r>
      <w:r w:rsidR="0045067A">
        <w:rPr>
          <w:rFonts w:hint="eastAsia"/>
        </w:rPr>
        <w:t>6</w:t>
      </w:r>
      <w:r w:rsidR="0045067A">
        <w:rPr>
          <w:rFonts w:hint="eastAsia"/>
        </w:rPr>
        <w:t>月</w:t>
      </w:r>
      <w:r w:rsidR="0045067A">
        <w:rPr>
          <w:rFonts w:hint="eastAsia"/>
        </w:rPr>
        <w:t>2</w:t>
      </w:r>
      <w:r w:rsidR="0045067A">
        <w:t>7</w:t>
      </w:r>
      <w:r w:rsidR="0045067A">
        <w:rPr>
          <w:rFonts w:hint="eastAsia"/>
        </w:rPr>
        <w:t>日最后一次访问。</w:t>
      </w:r>
    </w:p>
  </w:footnote>
  <w:footnote w:id="8">
    <w:p w:rsidR="003F7D04" w:rsidRPr="00217954" w:rsidRDefault="003F7D04" w:rsidP="00962507">
      <w:pPr>
        <w:pStyle w:val="a5"/>
      </w:pPr>
      <w:r>
        <w:rPr>
          <w:rStyle w:val="a7"/>
        </w:rPr>
        <w:footnoteRef/>
      </w:r>
      <w:r>
        <w:rPr>
          <w:rFonts w:hint="eastAsia"/>
        </w:rPr>
        <w:t>夏立安、钱炜江：《论法律中的形式与实质》，载《浙江大学学报（人文社会科学版）》</w:t>
      </w:r>
      <w:r>
        <w:rPr>
          <w:rFonts w:hint="eastAsia"/>
        </w:rPr>
        <w:t>2</w:t>
      </w:r>
      <w:r>
        <w:t>012</w:t>
      </w:r>
      <w:r>
        <w:rPr>
          <w:rFonts w:hint="eastAsia"/>
        </w:rPr>
        <w:t>年</w:t>
      </w:r>
      <w:r w:rsidRPr="00185C47">
        <w:t>9</w:t>
      </w:r>
      <w:r w:rsidRPr="00185C47">
        <w:rPr>
          <w:rFonts w:hint="eastAsia"/>
        </w:rPr>
        <w:t>月</w:t>
      </w:r>
      <w:r>
        <w:rPr>
          <w:rFonts w:hint="eastAsia"/>
        </w:rPr>
        <w:t>，第</w:t>
      </w:r>
      <w:r>
        <w:rPr>
          <w:rFonts w:hint="eastAsia"/>
        </w:rPr>
        <w:t>1</w:t>
      </w:r>
      <w:r>
        <w:t>01</w:t>
      </w:r>
      <w:r>
        <w:rPr>
          <w:rFonts w:hint="eastAsia"/>
        </w:rPr>
        <w:t>页。</w:t>
      </w:r>
    </w:p>
  </w:footnote>
  <w:footnote w:id="9">
    <w:p w:rsidR="003F7D04" w:rsidRPr="00347989" w:rsidRDefault="003F7D04" w:rsidP="00962507">
      <w:pPr>
        <w:pStyle w:val="a5"/>
      </w:pPr>
      <w:r>
        <w:rPr>
          <w:rStyle w:val="a7"/>
        </w:rPr>
        <w:footnoteRef/>
      </w:r>
      <w:r>
        <w:rPr>
          <w:rFonts w:hint="eastAsia"/>
        </w:rPr>
        <w:t>如浙江省天台县法院、江苏省镇江京口法院、江苏省南通市皋市法院。</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6BD6"/>
    <w:multiLevelType w:val="hybridMultilevel"/>
    <w:tmpl w:val="0072577A"/>
    <w:lvl w:ilvl="0" w:tplc="7CD8D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CE74EA"/>
    <w:multiLevelType w:val="hybridMultilevel"/>
    <w:tmpl w:val="83F4C27A"/>
    <w:lvl w:ilvl="0" w:tplc="36D02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496CF0"/>
    <w:multiLevelType w:val="hybridMultilevel"/>
    <w:tmpl w:val="7E781DAC"/>
    <w:lvl w:ilvl="0" w:tplc="EF3EAC3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76532F2"/>
    <w:multiLevelType w:val="hybridMultilevel"/>
    <w:tmpl w:val="1EE48E72"/>
    <w:lvl w:ilvl="0" w:tplc="1844319A">
      <w:start w:val="1"/>
      <w:numFmt w:val="japaneseCounting"/>
      <w:lvlText w:val="（%1）"/>
      <w:lvlJc w:val="left"/>
      <w:pPr>
        <w:ind w:left="1575" w:hanging="855"/>
      </w:pPr>
      <w:rPr>
        <w:rFonts w:hint="default"/>
        <w:color w:val="auto"/>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1CA92A13"/>
    <w:multiLevelType w:val="hybridMultilevel"/>
    <w:tmpl w:val="A5A65292"/>
    <w:lvl w:ilvl="0" w:tplc="FDCACD4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3D30383"/>
    <w:multiLevelType w:val="hybridMultilevel"/>
    <w:tmpl w:val="95ECF55C"/>
    <w:lvl w:ilvl="0" w:tplc="1D0CD1AE">
      <w:start w:val="1"/>
      <w:numFmt w:val="decimal"/>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56D271DF"/>
    <w:multiLevelType w:val="hybridMultilevel"/>
    <w:tmpl w:val="428EC68E"/>
    <w:lvl w:ilvl="0" w:tplc="C33EB812">
      <w:start w:val="1"/>
      <w:numFmt w:val="japaneseCounting"/>
      <w:lvlText w:val="第%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D886593"/>
    <w:multiLevelType w:val="hybridMultilevel"/>
    <w:tmpl w:val="6D2A8190"/>
    <w:lvl w:ilvl="0" w:tplc="9A38CE6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64AD04CD"/>
    <w:multiLevelType w:val="hybridMultilevel"/>
    <w:tmpl w:val="4344EE96"/>
    <w:lvl w:ilvl="0" w:tplc="CACC761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67AB5376"/>
    <w:multiLevelType w:val="hybridMultilevel"/>
    <w:tmpl w:val="5ADC16DC"/>
    <w:lvl w:ilvl="0" w:tplc="0D2A5E8A">
      <w:start w:val="3"/>
      <w:numFmt w:val="japaneseCounting"/>
      <w:lvlText w:val="（%1）"/>
      <w:lvlJc w:val="left"/>
      <w:pPr>
        <w:ind w:left="1575" w:hanging="85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684D0EFF"/>
    <w:multiLevelType w:val="hybridMultilevel"/>
    <w:tmpl w:val="C8668698"/>
    <w:lvl w:ilvl="0" w:tplc="170A4588">
      <w:start w:val="1"/>
      <w:numFmt w:val="decimal"/>
      <w:lvlText w:val="%1、"/>
      <w:lvlJc w:val="left"/>
      <w:pPr>
        <w:ind w:left="660" w:hanging="4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1">
    <w:nsid w:val="77776BEE"/>
    <w:multiLevelType w:val="hybridMultilevel"/>
    <w:tmpl w:val="9C642ADC"/>
    <w:lvl w:ilvl="0" w:tplc="206C4E0C">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7D643E78"/>
    <w:multiLevelType w:val="hybridMultilevel"/>
    <w:tmpl w:val="1E5C35F6"/>
    <w:lvl w:ilvl="0" w:tplc="4C04A0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11"/>
  </w:num>
  <w:num w:numId="4">
    <w:abstractNumId w:val="8"/>
  </w:num>
  <w:num w:numId="5">
    <w:abstractNumId w:val="2"/>
  </w:num>
  <w:num w:numId="6">
    <w:abstractNumId w:val="4"/>
  </w:num>
  <w:num w:numId="7">
    <w:abstractNumId w:val="0"/>
  </w:num>
  <w:num w:numId="8">
    <w:abstractNumId w:val="1"/>
  </w:num>
  <w:num w:numId="9">
    <w:abstractNumId w:val="5"/>
  </w:num>
  <w:num w:numId="10">
    <w:abstractNumId w:val="6"/>
  </w:num>
  <w:num w:numId="11">
    <w:abstractNumId w:val="12"/>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507"/>
    <w:rsid w:val="00001B5F"/>
    <w:rsid w:val="00015AC4"/>
    <w:rsid w:val="0002046E"/>
    <w:rsid w:val="00041D43"/>
    <w:rsid w:val="00057778"/>
    <w:rsid w:val="00092E92"/>
    <w:rsid w:val="00094F2D"/>
    <w:rsid w:val="000E62B7"/>
    <w:rsid w:val="000F495D"/>
    <w:rsid w:val="00100D82"/>
    <w:rsid w:val="001253BE"/>
    <w:rsid w:val="00144C98"/>
    <w:rsid w:val="00150C8E"/>
    <w:rsid w:val="00152A7C"/>
    <w:rsid w:val="001545A6"/>
    <w:rsid w:val="00162D25"/>
    <w:rsid w:val="00170851"/>
    <w:rsid w:val="00173D6E"/>
    <w:rsid w:val="00177F99"/>
    <w:rsid w:val="00185C47"/>
    <w:rsid w:val="001A199E"/>
    <w:rsid w:val="001A2529"/>
    <w:rsid w:val="001A367F"/>
    <w:rsid w:val="001B1DC7"/>
    <w:rsid w:val="001B4524"/>
    <w:rsid w:val="001B4ACE"/>
    <w:rsid w:val="001D094E"/>
    <w:rsid w:val="001F75E5"/>
    <w:rsid w:val="00206D7F"/>
    <w:rsid w:val="00235EEF"/>
    <w:rsid w:val="002403F0"/>
    <w:rsid w:val="002A4AF6"/>
    <w:rsid w:val="00306379"/>
    <w:rsid w:val="003134DD"/>
    <w:rsid w:val="003166FC"/>
    <w:rsid w:val="0033739F"/>
    <w:rsid w:val="00360C98"/>
    <w:rsid w:val="003724E0"/>
    <w:rsid w:val="00374AB5"/>
    <w:rsid w:val="0037684D"/>
    <w:rsid w:val="003803C7"/>
    <w:rsid w:val="00387CA0"/>
    <w:rsid w:val="003A58B6"/>
    <w:rsid w:val="003D17DB"/>
    <w:rsid w:val="003E0F81"/>
    <w:rsid w:val="003F7D04"/>
    <w:rsid w:val="00405E1C"/>
    <w:rsid w:val="00416F0B"/>
    <w:rsid w:val="00424CB2"/>
    <w:rsid w:val="00425E97"/>
    <w:rsid w:val="00445810"/>
    <w:rsid w:val="0045067A"/>
    <w:rsid w:val="0046737D"/>
    <w:rsid w:val="004761E7"/>
    <w:rsid w:val="00500B98"/>
    <w:rsid w:val="0050495D"/>
    <w:rsid w:val="005156F8"/>
    <w:rsid w:val="00544FDE"/>
    <w:rsid w:val="00566899"/>
    <w:rsid w:val="0058116E"/>
    <w:rsid w:val="005B4F3B"/>
    <w:rsid w:val="005F160F"/>
    <w:rsid w:val="006142DC"/>
    <w:rsid w:val="00631E7A"/>
    <w:rsid w:val="006356A8"/>
    <w:rsid w:val="00651101"/>
    <w:rsid w:val="006657EC"/>
    <w:rsid w:val="006D3610"/>
    <w:rsid w:val="006D5DCF"/>
    <w:rsid w:val="006E181D"/>
    <w:rsid w:val="00703D39"/>
    <w:rsid w:val="00712D76"/>
    <w:rsid w:val="00744F43"/>
    <w:rsid w:val="00760227"/>
    <w:rsid w:val="00784155"/>
    <w:rsid w:val="00795536"/>
    <w:rsid w:val="007A370D"/>
    <w:rsid w:val="007A5352"/>
    <w:rsid w:val="007A5423"/>
    <w:rsid w:val="007F5423"/>
    <w:rsid w:val="0081579C"/>
    <w:rsid w:val="00827BA0"/>
    <w:rsid w:val="00844BC4"/>
    <w:rsid w:val="00864C45"/>
    <w:rsid w:val="0087104B"/>
    <w:rsid w:val="00872926"/>
    <w:rsid w:val="00893B2D"/>
    <w:rsid w:val="008D2B32"/>
    <w:rsid w:val="008D7999"/>
    <w:rsid w:val="008E1E4F"/>
    <w:rsid w:val="008F2839"/>
    <w:rsid w:val="00905ACB"/>
    <w:rsid w:val="009136A4"/>
    <w:rsid w:val="00917879"/>
    <w:rsid w:val="00920177"/>
    <w:rsid w:val="0092785A"/>
    <w:rsid w:val="00930AC6"/>
    <w:rsid w:val="00930E31"/>
    <w:rsid w:val="0094514E"/>
    <w:rsid w:val="00953AF7"/>
    <w:rsid w:val="00962507"/>
    <w:rsid w:val="00974B27"/>
    <w:rsid w:val="009916C4"/>
    <w:rsid w:val="009A2A9B"/>
    <w:rsid w:val="009D4C2B"/>
    <w:rsid w:val="009F47E0"/>
    <w:rsid w:val="00A15AC3"/>
    <w:rsid w:val="00A403D2"/>
    <w:rsid w:val="00A41D9E"/>
    <w:rsid w:val="00A51A1A"/>
    <w:rsid w:val="00A542F0"/>
    <w:rsid w:val="00A93AB5"/>
    <w:rsid w:val="00AB1BD3"/>
    <w:rsid w:val="00AD0609"/>
    <w:rsid w:val="00AD097F"/>
    <w:rsid w:val="00B156B6"/>
    <w:rsid w:val="00B17031"/>
    <w:rsid w:val="00B4364E"/>
    <w:rsid w:val="00B63F23"/>
    <w:rsid w:val="00B8736C"/>
    <w:rsid w:val="00B87B3E"/>
    <w:rsid w:val="00BB4D9B"/>
    <w:rsid w:val="00BD44DF"/>
    <w:rsid w:val="00C167C6"/>
    <w:rsid w:val="00C27D61"/>
    <w:rsid w:val="00C413E8"/>
    <w:rsid w:val="00C84FAA"/>
    <w:rsid w:val="00C9376B"/>
    <w:rsid w:val="00CB3E91"/>
    <w:rsid w:val="00CB636D"/>
    <w:rsid w:val="00CC7808"/>
    <w:rsid w:val="00D00957"/>
    <w:rsid w:val="00D32A49"/>
    <w:rsid w:val="00D33B92"/>
    <w:rsid w:val="00D63516"/>
    <w:rsid w:val="00D71661"/>
    <w:rsid w:val="00D91597"/>
    <w:rsid w:val="00DA1089"/>
    <w:rsid w:val="00DA4FE4"/>
    <w:rsid w:val="00DB0EF5"/>
    <w:rsid w:val="00DC2815"/>
    <w:rsid w:val="00DD2B61"/>
    <w:rsid w:val="00DE22C6"/>
    <w:rsid w:val="00E355F1"/>
    <w:rsid w:val="00E53042"/>
    <w:rsid w:val="00E7488E"/>
    <w:rsid w:val="00E97BBC"/>
    <w:rsid w:val="00EB3464"/>
    <w:rsid w:val="00EE4018"/>
    <w:rsid w:val="00EE6786"/>
    <w:rsid w:val="00F047CF"/>
    <w:rsid w:val="00F075E1"/>
    <w:rsid w:val="00F24227"/>
    <w:rsid w:val="00F6157F"/>
    <w:rsid w:val="00F662D3"/>
    <w:rsid w:val="00F74062"/>
    <w:rsid w:val="00FA708D"/>
    <w:rsid w:val="00FB515C"/>
    <w:rsid w:val="00FB6865"/>
    <w:rsid w:val="00FC0204"/>
    <w:rsid w:val="00FC7EFE"/>
    <w:rsid w:val="00FD3977"/>
    <w:rsid w:val="00FE51C9"/>
    <w:rsid w:val="00FF4403"/>
    <w:rsid w:val="00FF5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07"/>
    <w:rPr>
      <w:rFonts w:ascii="宋体" w:eastAsia="宋体" w:hAnsi="宋体" w:cs="宋体"/>
      <w:kern w:val="0"/>
    </w:rPr>
  </w:style>
  <w:style w:type="paragraph" w:styleId="1">
    <w:name w:val="heading 1"/>
    <w:basedOn w:val="a"/>
    <w:next w:val="a"/>
    <w:link w:val="1Char"/>
    <w:uiPriority w:val="9"/>
    <w:qFormat/>
    <w:rsid w:val="00962507"/>
    <w:pPr>
      <w:keepNext/>
      <w:keepLines/>
      <w:widowControl w:val="0"/>
      <w:spacing w:before="340" w:after="330" w:line="578" w:lineRule="auto"/>
      <w:jc w:val="both"/>
      <w:outlineLvl w:val="0"/>
    </w:pPr>
    <w:rPr>
      <w:rFonts w:ascii="Calibri" w:hAnsi="Calibri" w:cs="Times New Roman"/>
      <w:b/>
      <w:bCs/>
      <w:kern w:val="44"/>
      <w:sz w:val="30"/>
      <w:szCs w:val="44"/>
    </w:rPr>
  </w:style>
  <w:style w:type="paragraph" w:styleId="2">
    <w:name w:val="heading 2"/>
    <w:basedOn w:val="a"/>
    <w:next w:val="a"/>
    <w:link w:val="2Char"/>
    <w:uiPriority w:val="9"/>
    <w:unhideWhenUsed/>
    <w:qFormat/>
    <w:rsid w:val="00962507"/>
    <w:pPr>
      <w:keepNext/>
      <w:keepLines/>
      <w:widowControl w:val="0"/>
      <w:spacing w:before="260" w:after="260" w:line="416" w:lineRule="auto"/>
      <w:jc w:val="both"/>
      <w:outlineLvl w:val="1"/>
    </w:pPr>
    <w:rPr>
      <w:rFonts w:asciiTheme="majorHAnsi" w:eastAsiaTheme="majorEastAsia" w:hAnsiTheme="majorHAnsi" w:cstheme="majorBidi"/>
      <w:b/>
      <w:bCs/>
      <w:kern w:val="2"/>
      <w:sz w:val="28"/>
      <w:szCs w:val="32"/>
    </w:rPr>
  </w:style>
  <w:style w:type="paragraph" w:styleId="3">
    <w:name w:val="heading 3"/>
    <w:basedOn w:val="a"/>
    <w:next w:val="a"/>
    <w:link w:val="3Char"/>
    <w:uiPriority w:val="9"/>
    <w:unhideWhenUsed/>
    <w:qFormat/>
    <w:rsid w:val="00962507"/>
    <w:pPr>
      <w:keepNext/>
      <w:keepLines/>
      <w:widowControl w:val="0"/>
      <w:spacing w:before="260" w:after="260" w:line="416" w:lineRule="auto"/>
      <w:ind w:leftChars="100" w:left="840" w:rightChars="100" w:right="100"/>
      <w:jc w:val="both"/>
      <w:outlineLvl w:val="2"/>
    </w:pPr>
    <w:rPr>
      <w:rFonts w:ascii="Calibri" w:hAnsi="Calibri" w:cs="Times New Roman"/>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2507"/>
    <w:rPr>
      <w:rFonts w:ascii="Calibri" w:eastAsia="宋体" w:hAnsi="Calibri" w:cs="Times New Roman"/>
      <w:b/>
      <w:bCs/>
      <w:kern w:val="44"/>
      <w:sz w:val="30"/>
      <w:szCs w:val="44"/>
    </w:rPr>
  </w:style>
  <w:style w:type="character" w:customStyle="1" w:styleId="2Char">
    <w:name w:val="标题 2 Char"/>
    <w:basedOn w:val="a0"/>
    <w:link w:val="2"/>
    <w:uiPriority w:val="9"/>
    <w:rsid w:val="00962507"/>
    <w:rPr>
      <w:rFonts w:asciiTheme="majorHAnsi" w:eastAsiaTheme="majorEastAsia" w:hAnsiTheme="majorHAnsi" w:cstheme="majorBidi"/>
      <w:b/>
      <w:bCs/>
      <w:sz w:val="28"/>
      <w:szCs w:val="32"/>
    </w:rPr>
  </w:style>
  <w:style w:type="character" w:customStyle="1" w:styleId="3Char">
    <w:name w:val="标题 3 Char"/>
    <w:basedOn w:val="a0"/>
    <w:link w:val="3"/>
    <w:uiPriority w:val="9"/>
    <w:rsid w:val="00962507"/>
    <w:rPr>
      <w:rFonts w:ascii="Calibri" w:eastAsia="宋体" w:hAnsi="Calibri" w:cs="Times New Roman"/>
      <w:bCs/>
      <w:sz w:val="28"/>
      <w:szCs w:val="32"/>
    </w:rPr>
  </w:style>
  <w:style w:type="paragraph" w:styleId="a3">
    <w:name w:val="footer"/>
    <w:basedOn w:val="a"/>
    <w:link w:val="Char1"/>
    <w:uiPriority w:val="99"/>
    <w:unhideWhenUsed/>
    <w:rsid w:val="00962507"/>
    <w:pPr>
      <w:widowControl w:val="0"/>
      <w:tabs>
        <w:tab w:val="center" w:pos="4153"/>
        <w:tab w:val="right" w:pos="8306"/>
      </w:tabs>
      <w:snapToGrid w:val="0"/>
    </w:pPr>
    <w:rPr>
      <w:rFonts w:ascii="Calibri" w:hAnsi="Calibri" w:cs="Times New Roman"/>
      <w:kern w:val="2"/>
      <w:sz w:val="18"/>
      <w:szCs w:val="18"/>
    </w:rPr>
  </w:style>
  <w:style w:type="character" w:customStyle="1" w:styleId="a4">
    <w:name w:val="页脚 字符"/>
    <w:basedOn w:val="a0"/>
    <w:uiPriority w:val="99"/>
    <w:semiHidden/>
    <w:rsid w:val="00962507"/>
    <w:rPr>
      <w:rFonts w:ascii="宋体" w:eastAsia="宋体" w:hAnsi="宋体" w:cs="宋体"/>
      <w:kern w:val="0"/>
      <w:sz w:val="18"/>
      <w:szCs w:val="18"/>
    </w:rPr>
  </w:style>
  <w:style w:type="character" w:customStyle="1" w:styleId="Char1">
    <w:name w:val="页脚 Char1"/>
    <w:link w:val="a3"/>
    <w:uiPriority w:val="99"/>
    <w:rsid w:val="00962507"/>
    <w:rPr>
      <w:rFonts w:ascii="Calibri" w:eastAsia="宋体" w:hAnsi="Calibri" w:cs="Times New Roman"/>
      <w:sz w:val="18"/>
      <w:szCs w:val="18"/>
    </w:rPr>
  </w:style>
  <w:style w:type="paragraph" w:styleId="a5">
    <w:name w:val="footnote text"/>
    <w:basedOn w:val="a"/>
    <w:link w:val="Char"/>
    <w:uiPriority w:val="99"/>
    <w:unhideWhenUsed/>
    <w:rsid w:val="00962507"/>
    <w:pPr>
      <w:widowControl w:val="0"/>
      <w:snapToGrid w:val="0"/>
    </w:pPr>
    <w:rPr>
      <w:rFonts w:ascii="Calibri" w:hAnsi="Calibri" w:cs="Times New Roman"/>
      <w:kern w:val="2"/>
      <w:sz w:val="18"/>
      <w:szCs w:val="18"/>
    </w:rPr>
  </w:style>
  <w:style w:type="character" w:customStyle="1" w:styleId="a6">
    <w:name w:val="脚注文本 字符"/>
    <w:basedOn w:val="a0"/>
    <w:uiPriority w:val="99"/>
    <w:semiHidden/>
    <w:rsid w:val="00962507"/>
    <w:rPr>
      <w:rFonts w:ascii="宋体" w:eastAsia="宋体" w:hAnsi="宋体" w:cs="宋体"/>
      <w:kern w:val="0"/>
      <w:sz w:val="18"/>
      <w:szCs w:val="18"/>
    </w:rPr>
  </w:style>
  <w:style w:type="character" w:customStyle="1" w:styleId="Char">
    <w:name w:val="脚注文本 Char"/>
    <w:link w:val="a5"/>
    <w:uiPriority w:val="99"/>
    <w:rsid w:val="00962507"/>
    <w:rPr>
      <w:rFonts w:ascii="Calibri" w:eastAsia="宋体" w:hAnsi="Calibri" w:cs="Times New Roman"/>
      <w:sz w:val="18"/>
      <w:szCs w:val="18"/>
    </w:rPr>
  </w:style>
  <w:style w:type="character" w:styleId="a7">
    <w:name w:val="footnote reference"/>
    <w:uiPriority w:val="99"/>
    <w:semiHidden/>
    <w:unhideWhenUsed/>
    <w:rsid w:val="00962507"/>
    <w:rPr>
      <w:vertAlign w:val="superscript"/>
    </w:rPr>
  </w:style>
  <w:style w:type="paragraph" w:styleId="a8">
    <w:name w:val="List Paragraph"/>
    <w:basedOn w:val="a"/>
    <w:uiPriority w:val="34"/>
    <w:qFormat/>
    <w:rsid w:val="00962507"/>
    <w:pPr>
      <w:widowControl w:val="0"/>
      <w:ind w:firstLineChars="200" w:firstLine="420"/>
      <w:jc w:val="both"/>
    </w:pPr>
    <w:rPr>
      <w:rFonts w:ascii="Calibri" w:hAnsi="Calibri" w:cs="Times New Roman"/>
      <w:kern w:val="2"/>
      <w:sz w:val="21"/>
      <w:szCs w:val="22"/>
    </w:rPr>
  </w:style>
  <w:style w:type="table" w:styleId="a9">
    <w:name w:val="Table Grid"/>
    <w:basedOn w:val="a1"/>
    <w:uiPriority w:val="39"/>
    <w:rsid w:val="00962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962507"/>
    <w:pPr>
      <w:widowControl w:val="0"/>
      <w:jc w:val="both"/>
    </w:pPr>
    <w:rPr>
      <w:rFonts w:ascii="Calibri" w:eastAsia="宋体" w:hAnsi="Calibri" w:cs="Times New Roman"/>
      <w:sz w:val="21"/>
      <w:szCs w:val="22"/>
    </w:rPr>
  </w:style>
  <w:style w:type="character" w:styleId="ab">
    <w:name w:val="Emphasis"/>
    <w:basedOn w:val="a0"/>
    <w:uiPriority w:val="20"/>
    <w:qFormat/>
    <w:rsid w:val="00962507"/>
    <w:rPr>
      <w:i/>
      <w:iCs/>
    </w:rPr>
  </w:style>
  <w:style w:type="paragraph" w:styleId="ac">
    <w:name w:val="Balloon Text"/>
    <w:basedOn w:val="a"/>
    <w:link w:val="Char0"/>
    <w:uiPriority w:val="99"/>
    <w:semiHidden/>
    <w:unhideWhenUsed/>
    <w:rsid w:val="00100D82"/>
    <w:rPr>
      <w:sz w:val="18"/>
      <w:szCs w:val="18"/>
    </w:rPr>
  </w:style>
  <w:style w:type="character" w:customStyle="1" w:styleId="Char0">
    <w:name w:val="批注框文本 Char"/>
    <w:basedOn w:val="a0"/>
    <w:link w:val="ac"/>
    <w:uiPriority w:val="99"/>
    <w:semiHidden/>
    <w:rsid w:val="00100D82"/>
    <w:rPr>
      <w:rFonts w:ascii="宋体" w:eastAsia="宋体" w:hAnsi="宋体" w:cs="宋体"/>
      <w:kern w:val="0"/>
      <w:sz w:val="18"/>
      <w:szCs w:val="18"/>
    </w:rPr>
  </w:style>
  <w:style w:type="character" w:customStyle="1" w:styleId="Char2">
    <w:name w:val="页脚 Char"/>
    <w:basedOn w:val="a0"/>
    <w:uiPriority w:val="99"/>
    <w:rsid w:val="007A370D"/>
    <w:rPr>
      <w:sz w:val="18"/>
      <w:szCs w:val="18"/>
    </w:rPr>
  </w:style>
  <w:style w:type="character" w:styleId="ad">
    <w:name w:val="annotation reference"/>
    <w:basedOn w:val="a0"/>
    <w:uiPriority w:val="99"/>
    <w:semiHidden/>
    <w:unhideWhenUsed/>
    <w:rsid w:val="0050495D"/>
    <w:rPr>
      <w:sz w:val="21"/>
      <w:szCs w:val="21"/>
    </w:rPr>
  </w:style>
  <w:style w:type="paragraph" w:styleId="ae">
    <w:name w:val="annotation text"/>
    <w:basedOn w:val="a"/>
    <w:link w:val="Char3"/>
    <w:uiPriority w:val="99"/>
    <w:semiHidden/>
    <w:unhideWhenUsed/>
    <w:rsid w:val="0050495D"/>
  </w:style>
  <w:style w:type="character" w:customStyle="1" w:styleId="Char3">
    <w:name w:val="批注文字 Char"/>
    <w:basedOn w:val="a0"/>
    <w:link w:val="ae"/>
    <w:uiPriority w:val="99"/>
    <w:semiHidden/>
    <w:rsid w:val="0050495D"/>
    <w:rPr>
      <w:rFonts w:ascii="宋体" w:eastAsia="宋体" w:hAnsi="宋体" w:cs="宋体"/>
      <w:kern w:val="0"/>
    </w:rPr>
  </w:style>
  <w:style w:type="paragraph" w:styleId="af">
    <w:name w:val="annotation subject"/>
    <w:basedOn w:val="ae"/>
    <w:next w:val="ae"/>
    <w:link w:val="Char4"/>
    <w:uiPriority w:val="99"/>
    <w:semiHidden/>
    <w:unhideWhenUsed/>
    <w:rsid w:val="0050495D"/>
    <w:rPr>
      <w:b/>
      <w:bCs/>
    </w:rPr>
  </w:style>
  <w:style w:type="character" w:customStyle="1" w:styleId="Char4">
    <w:name w:val="批注主题 Char"/>
    <w:basedOn w:val="Char3"/>
    <w:link w:val="af"/>
    <w:uiPriority w:val="99"/>
    <w:semiHidden/>
    <w:rsid w:val="0050495D"/>
    <w:rPr>
      <w:rFonts w:ascii="宋体" w:eastAsia="宋体" w:hAnsi="宋体" w:cs="宋体"/>
      <w:b/>
      <w:bCs/>
      <w:kern w:val="0"/>
    </w:rPr>
  </w:style>
  <w:style w:type="paragraph" w:styleId="af0">
    <w:name w:val="header"/>
    <w:basedOn w:val="a"/>
    <w:link w:val="Char5"/>
    <w:uiPriority w:val="99"/>
    <w:unhideWhenUsed/>
    <w:rsid w:val="001A367F"/>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0"/>
    <w:uiPriority w:val="99"/>
    <w:rsid w:val="001A367F"/>
    <w:rPr>
      <w:rFonts w:ascii="宋体" w:eastAsia="宋体" w:hAnsi="宋体" w:cs="宋体"/>
      <w:kern w:val="0"/>
      <w:sz w:val="18"/>
      <w:szCs w:val="18"/>
    </w:rPr>
  </w:style>
  <w:style w:type="character" w:styleId="af1">
    <w:name w:val="Hyperlink"/>
    <w:basedOn w:val="a0"/>
    <w:uiPriority w:val="99"/>
    <w:unhideWhenUsed/>
    <w:rsid w:val="00A93AB5"/>
    <w:rPr>
      <w:color w:val="0563C1" w:themeColor="hyperlink"/>
      <w:u w:val="single"/>
    </w:rPr>
  </w:style>
  <w:style w:type="character" w:customStyle="1" w:styleId="UnresolvedMention">
    <w:name w:val="Unresolved Mention"/>
    <w:basedOn w:val="a0"/>
    <w:uiPriority w:val="99"/>
    <w:rsid w:val="00A93AB5"/>
    <w:rPr>
      <w:color w:val="605E5C"/>
      <w:shd w:val="clear" w:color="auto" w:fill="E1DFDD"/>
    </w:rPr>
  </w:style>
  <w:style w:type="character" w:styleId="af2">
    <w:name w:val="FollowedHyperlink"/>
    <w:basedOn w:val="a0"/>
    <w:uiPriority w:val="99"/>
    <w:semiHidden/>
    <w:unhideWhenUsed/>
    <w:rsid w:val="0045067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baijiahao.baidu.com/s?id=1605419836615569324&amp;wfr=spider&amp;for=pc&amp;isFailFlag=1"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Sheet1!$B$1</c:f>
              <c:strCache>
                <c:ptCount val="1"/>
                <c:pt idx="0">
                  <c:v>一审</c:v>
                </c:pt>
              </c:strCache>
            </c:strRef>
          </c:tx>
          <c:spPr>
            <a:solidFill>
              <a:schemeClr val="accent1"/>
            </a:solidFill>
            <a:ln>
              <a:noFill/>
            </a:ln>
            <a:effectLst/>
          </c:spPr>
          <c:cat>
            <c:strRef>
              <c:f>Sheet1!$A$2:$A$26</c:f>
              <c:strCache>
                <c:ptCount val="25"/>
                <c:pt idx="0">
                  <c:v>湖北</c:v>
                </c:pt>
                <c:pt idx="1">
                  <c:v>湖南</c:v>
                </c:pt>
                <c:pt idx="2">
                  <c:v>四川</c:v>
                </c:pt>
                <c:pt idx="3">
                  <c:v>辽宁</c:v>
                </c:pt>
                <c:pt idx="4">
                  <c:v>安徽</c:v>
                </c:pt>
                <c:pt idx="5">
                  <c:v>河南</c:v>
                </c:pt>
                <c:pt idx="6">
                  <c:v>陕西</c:v>
                </c:pt>
                <c:pt idx="7">
                  <c:v>江西</c:v>
                </c:pt>
                <c:pt idx="8">
                  <c:v>云南</c:v>
                </c:pt>
                <c:pt idx="9">
                  <c:v>内蒙古</c:v>
                </c:pt>
                <c:pt idx="10">
                  <c:v>黑龙江</c:v>
                </c:pt>
                <c:pt idx="11">
                  <c:v>山东</c:v>
                </c:pt>
                <c:pt idx="12">
                  <c:v>广东</c:v>
                </c:pt>
                <c:pt idx="13">
                  <c:v>重庆</c:v>
                </c:pt>
                <c:pt idx="14">
                  <c:v>吉林</c:v>
                </c:pt>
                <c:pt idx="15">
                  <c:v>贵州</c:v>
                </c:pt>
                <c:pt idx="16">
                  <c:v>河北</c:v>
                </c:pt>
                <c:pt idx="17">
                  <c:v>北京</c:v>
                </c:pt>
                <c:pt idx="18">
                  <c:v>山西</c:v>
                </c:pt>
                <c:pt idx="19">
                  <c:v>江苏</c:v>
                </c:pt>
                <c:pt idx="20">
                  <c:v>福建</c:v>
                </c:pt>
                <c:pt idx="21">
                  <c:v>海南</c:v>
                </c:pt>
                <c:pt idx="22">
                  <c:v>青海</c:v>
                </c:pt>
                <c:pt idx="23">
                  <c:v>广西</c:v>
                </c:pt>
                <c:pt idx="24">
                  <c:v>新疆</c:v>
                </c:pt>
              </c:strCache>
            </c:strRef>
          </c:cat>
          <c:val>
            <c:numRef>
              <c:f>Sheet1!$B$2:$B$26</c:f>
              <c:numCache>
                <c:formatCode>General</c:formatCode>
                <c:ptCount val="25"/>
                <c:pt idx="0">
                  <c:v>53</c:v>
                </c:pt>
                <c:pt idx="1">
                  <c:v>39</c:v>
                </c:pt>
                <c:pt idx="2">
                  <c:v>35</c:v>
                </c:pt>
                <c:pt idx="3">
                  <c:v>23</c:v>
                </c:pt>
                <c:pt idx="4">
                  <c:v>25</c:v>
                </c:pt>
                <c:pt idx="5">
                  <c:v>17</c:v>
                </c:pt>
                <c:pt idx="6">
                  <c:v>17</c:v>
                </c:pt>
                <c:pt idx="7">
                  <c:v>13</c:v>
                </c:pt>
                <c:pt idx="8">
                  <c:v>13</c:v>
                </c:pt>
                <c:pt idx="9">
                  <c:v>12</c:v>
                </c:pt>
                <c:pt idx="10">
                  <c:v>11</c:v>
                </c:pt>
                <c:pt idx="11">
                  <c:v>11</c:v>
                </c:pt>
                <c:pt idx="12">
                  <c:v>6</c:v>
                </c:pt>
                <c:pt idx="13">
                  <c:v>6</c:v>
                </c:pt>
                <c:pt idx="14">
                  <c:v>6</c:v>
                </c:pt>
                <c:pt idx="15">
                  <c:v>5</c:v>
                </c:pt>
                <c:pt idx="16">
                  <c:v>4</c:v>
                </c:pt>
                <c:pt idx="17">
                  <c:v>2</c:v>
                </c:pt>
                <c:pt idx="18">
                  <c:v>3</c:v>
                </c:pt>
                <c:pt idx="19">
                  <c:v>1</c:v>
                </c:pt>
                <c:pt idx="20">
                  <c:v>2</c:v>
                </c:pt>
                <c:pt idx="21">
                  <c:v>2</c:v>
                </c:pt>
                <c:pt idx="22">
                  <c:v>1</c:v>
                </c:pt>
                <c:pt idx="23">
                  <c:v>1</c:v>
                </c:pt>
                <c:pt idx="24">
                  <c:v>1</c:v>
                </c:pt>
              </c:numCache>
            </c:numRef>
          </c:val>
          <c:extLst xmlns:c16r2="http://schemas.microsoft.com/office/drawing/2015/06/chart">
            <c:ext xmlns:c16="http://schemas.microsoft.com/office/drawing/2014/chart" uri="{C3380CC4-5D6E-409C-BE32-E72D297353CC}">
              <c16:uniqueId val="{00000000-E53B-D740-A2E5-8932FD784538}"/>
            </c:ext>
          </c:extLst>
        </c:ser>
        <c:ser>
          <c:idx val="1"/>
          <c:order val="1"/>
          <c:tx>
            <c:strRef>
              <c:f>Sheet1!$C$1</c:f>
              <c:strCache>
                <c:ptCount val="1"/>
                <c:pt idx="0">
                  <c:v>二审</c:v>
                </c:pt>
              </c:strCache>
            </c:strRef>
          </c:tx>
          <c:spPr>
            <a:solidFill>
              <a:schemeClr val="accent2"/>
            </a:solidFill>
            <a:ln>
              <a:noFill/>
            </a:ln>
            <a:effectLst/>
          </c:spPr>
          <c:cat>
            <c:strRef>
              <c:f>Sheet1!$A$2:$A$26</c:f>
              <c:strCache>
                <c:ptCount val="25"/>
                <c:pt idx="0">
                  <c:v>湖北</c:v>
                </c:pt>
                <c:pt idx="1">
                  <c:v>湖南</c:v>
                </c:pt>
                <c:pt idx="2">
                  <c:v>四川</c:v>
                </c:pt>
                <c:pt idx="3">
                  <c:v>辽宁</c:v>
                </c:pt>
                <c:pt idx="4">
                  <c:v>安徽</c:v>
                </c:pt>
                <c:pt idx="5">
                  <c:v>河南</c:v>
                </c:pt>
                <c:pt idx="6">
                  <c:v>陕西</c:v>
                </c:pt>
                <c:pt idx="7">
                  <c:v>江西</c:v>
                </c:pt>
                <c:pt idx="8">
                  <c:v>云南</c:v>
                </c:pt>
                <c:pt idx="9">
                  <c:v>内蒙古</c:v>
                </c:pt>
                <c:pt idx="10">
                  <c:v>黑龙江</c:v>
                </c:pt>
                <c:pt idx="11">
                  <c:v>山东</c:v>
                </c:pt>
                <c:pt idx="12">
                  <c:v>广东</c:v>
                </c:pt>
                <c:pt idx="13">
                  <c:v>重庆</c:v>
                </c:pt>
                <c:pt idx="14">
                  <c:v>吉林</c:v>
                </c:pt>
                <c:pt idx="15">
                  <c:v>贵州</c:v>
                </c:pt>
                <c:pt idx="16">
                  <c:v>河北</c:v>
                </c:pt>
                <c:pt idx="17">
                  <c:v>北京</c:v>
                </c:pt>
                <c:pt idx="18">
                  <c:v>山西</c:v>
                </c:pt>
                <c:pt idx="19">
                  <c:v>江苏</c:v>
                </c:pt>
                <c:pt idx="20">
                  <c:v>福建</c:v>
                </c:pt>
                <c:pt idx="21">
                  <c:v>海南</c:v>
                </c:pt>
                <c:pt idx="22">
                  <c:v>青海</c:v>
                </c:pt>
                <c:pt idx="23">
                  <c:v>广西</c:v>
                </c:pt>
                <c:pt idx="24">
                  <c:v>新疆</c:v>
                </c:pt>
              </c:strCache>
            </c:strRef>
          </c:cat>
          <c:val>
            <c:numRef>
              <c:f>Sheet1!$C$2:$C$26</c:f>
              <c:numCache>
                <c:formatCode>General</c:formatCode>
                <c:ptCount val="25"/>
                <c:pt idx="0">
                  <c:v>1</c:v>
                </c:pt>
                <c:pt idx="1">
                  <c:v>3</c:v>
                </c:pt>
                <c:pt idx="2">
                  <c:v>2</c:v>
                </c:pt>
                <c:pt idx="3">
                  <c:v>4</c:v>
                </c:pt>
                <c:pt idx="4">
                  <c:v>0</c:v>
                </c:pt>
                <c:pt idx="5">
                  <c:v>3</c:v>
                </c:pt>
                <c:pt idx="6">
                  <c:v>0</c:v>
                </c:pt>
                <c:pt idx="7">
                  <c:v>0</c:v>
                </c:pt>
                <c:pt idx="8">
                  <c:v>0</c:v>
                </c:pt>
                <c:pt idx="9">
                  <c:v>0</c:v>
                </c:pt>
                <c:pt idx="10">
                  <c:v>0</c:v>
                </c:pt>
                <c:pt idx="11">
                  <c:v>0</c:v>
                </c:pt>
                <c:pt idx="12">
                  <c:v>2</c:v>
                </c:pt>
                <c:pt idx="13">
                  <c:v>0</c:v>
                </c:pt>
                <c:pt idx="14">
                  <c:v>0</c:v>
                </c:pt>
                <c:pt idx="15">
                  <c:v>0</c:v>
                </c:pt>
                <c:pt idx="16">
                  <c:v>0</c:v>
                </c:pt>
                <c:pt idx="17">
                  <c:v>1</c:v>
                </c:pt>
                <c:pt idx="18">
                  <c:v>0</c:v>
                </c:pt>
                <c:pt idx="19">
                  <c:v>1</c:v>
                </c:pt>
                <c:pt idx="20">
                  <c:v>0</c:v>
                </c:pt>
                <c:pt idx="21">
                  <c:v>0</c:v>
                </c:pt>
                <c:pt idx="22">
                  <c:v>1</c:v>
                </c:pt>
                <c:pt idx="23">
                  <c:v>0</c:v>
                </c:pt>
                <c:pt idx="24">
                  <c:v>0</c:v>
                </c:pt>
              </c:numCache>
            </c:numRef>
          </c:val>
          <c:extLst xmlns:c16r2="http://schemas.microsoft.com/office/drawing/2015/06/chart">
            <c:ext xmlns:c16="http://schemas.microsoft.com/office/drawing/2014/chart" uri="{C3380CC4-5D6E-409C-BE32-E72D297353CC}">
              <c16:uniqueId val="{00000001-E53B-D740-A2E5-8932FD784538}"/>
            </c:ext>
          </c:extLst>
        </c:ser>
        <c:dLbls/>
        <c:gapWidth val="219"/>
        <c:overlap val="-27"/>
        <c:axId val="335216000"/>
        <c:axId val="367924352"/>
      </c:barChart>
      <c:catAx>
        <c:axId val="3352160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80" b="1" i="0" u="none" strike="noStrike" kern="1200" baseline="0">
                <a:solidFill>
                  <a:schemeClr val="tx1">
                    <a:lumMod val="65000"/>
                    <a:lumOff val="35000"/>
                  </a:schemeClr>
                </a:solidFill>
                <a:latin typeface="+mn-lt"/>
                <a:ea typeface="+mn-ea"/>
                <a:cs typeface="+mn-cs"/>
              </a:defRPr>
            </a:pPr>
            <a:endParaRPr lang="zh-CN"/>
          </a:p>
        </c:txPr>
        <c:crossAx val="367924352"/>
        <c:crosses val="autoZero"/>
        <c:auto val="1"/>
        <c:lblAlgn val="ctr"/>
        <c:lblOffset val="100"/>
      </c:catAx>
      <c:valAx>
        <c:axId val="3679243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3521600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97498BAA-513C-490A-9EA0-9171F68B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dc:creator>
  <cp:keywords/>
  <dc:description/>
  <cp:lastModifiedBy>祝沁磊</cp:lastModifiedBy>
  <cp:revision>9</cp:revision>
  <cp:lastPrinted>2020-04-30T01:36:00Z</cp:lastPrinted>
  <dcterms:created xsi:type="dcterms:W3CDTF">2020-04-29T23:17:00Z</dcterms:created>
  <dcterms:modified xsi:type="dcterms:W3CDTF">2020-04-30T06:14:00Z</dcterms:modified>
</cp:coreProperties>
</file>